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F659" w14:textId="77777777" w:rsidR="00BB6C7C" w:rsidRDefault="00BB6C7C" w:rsidP="00BB6C7C">
      <w:pPr>
        <w:jc w:val="center"/>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404C167D" wp14:editId="42078EE7">
                <wp:simplePos x="0" y="0"/>
                <wp:positionH relativeFrom="column">
                  <wp:posOffset>4305300</wp:posOffset>
                </wp:positionH>
                <wp:positionV relativeFrom="paragraph">
                  <wp:posOffset>-504825</wp:posOffset>
                </wp:positionV>
                <wp:extent cx="1762125" cy="1504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1C366" w14:textId="77777777" w:rsidR="00BB6C7C" w:rsidRDefault="00BB6C7C">
                            <w:r>
                              <w:rPr>
                                <w:noProof/>
                                <w:lang w:eastAsia="en-GB"/>
                              </w:rPr>
                              <w:drawing>
                                <wp:inline distT="0" distB="0" distL="0" distR="0" wp14:anchorId="23F7EE6A" wp14:editId="79822FDF">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4C167D" id="_x0000_t202" coordsize="21600,21600" o:spt="202" path="m,l,21600r21600,l21600,xe">
                <v:stroke joinstyle="miter"/>
                <v:path gradientshapeok="t" o:connecttype="rect"/>
              </v:shapetype>
              <v:shape id="Text Box 3" o:spid="_x0000_s1026" type="#_x0000_t202" style="position:absolute;left:0;text-align:left;margin-left:339pt;margin-top:-39.75pt;width:138.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" fillcolor="white [3201]" stroked="f" strokeweight=".5pt">
                <v:textbox>
                  <w:txbxContent>
                    <w:p w14:paraId="7291C366" w14:textId="77777777" w:rsidR="00BB6C7C" w:rsidRDefault="00BB6C7C">
                      <w:r>
                        <w:rPr>
                          <w:noProof/>
                          <w:lang w:eastAsia="en-GB"/>
                        </w:rPr>
                        <w:drawing>
                          <wp:inline distT="0" distB="0" distL="0" distR="0" wp14:anchorId="23F7EE6A" wp14:editId="79822FDF">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59264" behindDoc="0" locked="0" layoutInCell="1" allowOverlap="1" wp14:anchorId="3702176C" wp14:editId="66496C77">
                <wp:simplePos x="0" y="0"/>
                <wp:positionH relativeFrom="column">
                  <wp:posOffset>-342900</wp:posOffset>
                </wp:positionH>
                <wp:positionV relativeFrom="paragraph">
                  <wp:posOffset>-552451</wp:posOffset>
                </wp:positionV>
                <wp:extent cx="171450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3FCA7" w14:textId="77777777" w:rsidR="00BB6C7C" w:rsidRDefault="00BB6C7C">
                            <w:r>
                              <w:rPr>
                                <w:noProof/>
                                <w:lang w:eastAsia="en-GB"/>
                              </w:rPr>
                              <w:drawing>
                                <wp:inline distT="0" distB="0" distL="0" distR="0" wp14:anchorId="12737646" wp14:editId="728D236F">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02176C" id="Text Box 1" o:spid="_x0000_s1027" type="#_x0000_t202" style="position:absolute;left:0;text-align:left;margin-left:-27pt;margin-top:-43.5pt;width:1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23dw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" fillcolor="white [3201]" stroked="f" strokeweight=".5pt">
                <v:textbox>
                  <w:txbxContent>
                    <w:p w14:paraId="3503FCA7" w14:textId="77777777" w:rsidR="00BB6C7C" w:rsidRDefault="00BB6C7C">
                      <w:r>
                        <w:rPr>
                          <w:noProof/>
                          <w:lang w:eastAsia="en-GB"/>
                        </w:rPr>
                        <w:drawing>
                          <wp:inline distT="0" distB="0" distL="0" distR="0" wp14:anchorId="12737646" wp14:editId="728D236F">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26AE960A" w14:textId="77777777" w:rsidR="00BB6C7C" w:rsidRDefault="00BB6C7C" w:rsidP="00BB6C7C">
      <w:pPr>
        <w:jc w:val="center"/>
        <w:rPr>
          <w:b/>
          <w:sz w:val="32"/>
          <w:szCs w:val="32"/>
        </w:rPr>
      </w:pPr>
    </w:p>
    <w:p w14:paraId="12BED215" w14:textId="77777777" w:rsidR="00BB6C7C" w:rsidRDefault="00BB6C7C" w:rsidP="00BB6C7C">
      <w:pPr>
        <w:jc w:val="center"/>
        <w:rPr>
          <w:b/>
          <w:sz w:val="32"/>
          <w:szCs w:val="32"/>
        </w:rPr>
      </w:pPr>
    </w:p>
    <w:p w14:paraId="3D8E17F1" w14:textId="77777777" w:rsidR="00BB6C7C" w:rsidRDefault="00BB6C7C" w:rsidP="00BB6C7C">
      <w:pPr>
        <w:jc w:val="center"/>
        <w:rPr>
          <w:b/>
          <w:sz w:val="32"/>
          <w:szCs w:val="32"/>
        </w:rPr>
      </w:pPr>
    </w:p>
    <w:p w14:paraId="0F3947C1" w14:textId="77777777" w:rsidR="00BB6C7C" w:rsidRPr="001E08FB" w:rsidRDefault="00BB6C7C" w:rsidP="00BB6C7C">
      <w:pPr>
        <w:jc w:val="center"/>
        <w:rPr>
          <w:b/>
          <w:sz w:val="32"/>
          <w:szCs w:val="32"/>
          <w:u w:val="single"/>
        </w:rPr>
      </w:pPr>
      <w:r w:rsidRPr="001E08FB">
        <w:rPr>
          <w:b/>
          <w:sz w:val="32"/>
          <w:szCs w:val="32"/>
        </w:rPr>
        <w:t>Gilfach Fargoed and Park Primary Schools Federation</w:t>
      </w:r>
    </w:p>
    <w:p w14:paraId="23826A5E" w14:textId="77777777" w:rsidR="00623CA9" w:rsidRDefault="00623CA9" w:rsidP="00042934">
      <w:pPr>
        <w:rPr>
          <w:rFonts w:ascii="Arial" w:hAnsi="Arial" w:cs="Arial"/>
        </w:rPr>
      </w:pPr>
    </w:p>
    <w:p w14:paraId="5D3754EA" w14:textId="77777777" w:rsidR="00BB6C7C" w:rsidRPr="0032300C" w:rsidRDefault="00BB6C7C" w:rsidP="0004293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41"/>
        <w:gridCol w:w="2276"/>
        <w:gridCol w:w="2242"/>
      </w:tblGrid>
      <w:tr w:rsidR="00BB6C7C" w14:paraId="492D8EDE" w14:textId="77777777" w:rsidTr="00DF6277">
        <w:tc>
          <w:tcPr>
            <w:tcW w:w="2310" w:type="dxa"/>
            <w:shd w:val="clear" w:color="auto" w:fill="auto"/>
          </w:tcPr>
          <w:p w14:paraId="2EC17AC3" w14:textId="77777777" w:rsidR="00BB6C7C" w:rsidRPr="007D0AF2" w:rsidRDefault="00BB6C7C" w:rsidP="00DF6277">
            <w:pPr>
              <w:rPr>
                <w:sz w:val="28"/>
                <w:szCs w:val="28"/>
              </w:rPr>
            </w:pPr>
            <w:r w:rsidRPr="007D0AF2">
              <w:rPr>
                <w:sz w:val="28"/>
                <w:szCs w:val="28"/>
              </w:rPr>
              <w:t>Policy Title:</w:t>
            </w:r>
          </w:p>
        </w:tc>
        <w:tc>
          <w:tcPr>
            <w:tcW w:w="6932" w:type="dxa"/>
            <w:gridSpan w:val="3"/>
            <w:shd w:val="clear" w:color="auto" w:fill="auto"/>
          </w:tcPr>
          <w:p w14:paraId="4F8F57F1" w14:textId="77777777" w:rsidR="00BB6C7C" w:rsidRPr="007D0AF2" w:rsidRDefault="006F6BC6" w:rsidP="00BB6C7C">
            <w:pPr>
              <w:jc w:val="center"/>
              <w:rPr>
                <w:b/>
                <w:sz w:val="28"/>
                <w:szCs w:val="28"/>
              </w:rPr>
            </w:pPr>
            <w:r>
              <w:rPr>
                <w:b/>
                <w:sz w:val="28"/>
                <w:szCs w:val="28"/>
              </w:rPr>
              <w:t>Charging and Remissions</w:t>
            </w:r>
            <w:r w:rsidR="00BB6C7C">
              <w:rPr>
                <w:b/>
                <w:sz w:val="28"/>
                <w:szCs w:val="28"/>
              </w:rPr>
              <w:t xml:space="preserve"> Policy</w:t>
            </w:r>
            <w:r w:rsidR="00BB6C7C" w:rsidRPr="007D0AF2">
              <w:rPr>
                <w:b/>
                <w:sz w:val="28"/>
                <w:szCs w:val="28"/>
              </w:rPr>
              <w:t xml:space="preserve">  </w:t>
            </w:r>
          </w:p>
        </w:tc>
      </w:tr>
      <w:tr w:rsidR="00BB6C7C" w14:paraId="09CC76C4" w14:textId="77777777" w:rsidTr="00DF6277">
        <w:tc>
          <w:tcPr>
            <w:tcW w:w="2310" w:type="dxa"/>
            <w:shd w:val="clear" w:color="auto" w:fill="auto"/>
          </w:tcPr>
          <w:p w14:paraId="73CEBE13" w14:textId="77777777" w:rsidR="00BB6C7C" w:rsidRPr="007D0AF2" w:rsidRDefault="00BB6C7C" w:rsidP="00DF6277">
            <w:pPr>
              <w:rPr>
                <w:sz w:val="28"/>
                <w:szCs w:val="28"/>
              </w:rPr>
            </w:pPr>
            <w:r w:rsidRPr="007D0AF2">
              <w:rPr>
                <w:sz w:val="28"/>
                <w:szCs w:val="28"/>
              </w:rPr>
              <w:t>Adoption Date:</w:t>
            </w:r>
          </w:p>
        </w:tc>
        <w:tc>
          <w:tcPr>
            <w:tcW w:w="2310" w:type="dxa"/>
            <w:shd w:val="clear" w:color="auto" w:fill="auto"/>
          </w:tcPr>
          <w:p w14:paraId="5D5EE087" w14:textId="06328BFF" w:rsidR="00BB6C7C" w:rsidRPr="007D0AF2" w:rsidRDefault="0029340B" w:rsidP="00F33425">
            <w:pPr>
              <w:rPr>
                <w:sz w:val="28"/>
                <w:szCs w:val="28"/>
              </w:rPr>
            </w:pPr>
            <w:r>
              <w:rPr>
                <w:sz w:val="28"/>
                <w:szCs w:val="28"/>
              </w:rPr>
              <w:t>February 202</w:t>
            </w:r>
            <w:r w:rsidR="00616CFB">
              <w:rPr>
                <w:sz w:val="28"/>
                <w:szCs w:val="28"/>
              </w:rPr>
              <w:t>3</w:t>
            </w:r>
            <w:r w:rsidR="00BB6C7C" w:rsidRPr="007D0AF2">
              <w:rPr>
                <w:sz w:val="28"/>
                <w:szCs w:val="28"/>
              </w:rPr>
              <w:t xml:space="preserve"> </w:t>
            </w:r>
          </w:p>
        </w:tc>
        <w:tc>
          <w:tcPr>
            <w:tcW w:w="2311" w:type="dxa"/>
            <w:shd w:val="clear" w:color="auto" w:fill="auto"/>
          </w:tcPr>
          <w:p w14:paraId="1BD87E2D" w14:textId="77777777" w:rsidR="00BB6C7C" w:rsidRPr="007D0AF2" w:rsidRDefault="00BB6C7C" w:rsidP="00DF6277">
            <w:pPr>
              <w:rPr>
                <w:sz w:val="28"/>
                <w:szCs w:val="28"/>
              </w:rPr>
            </w:pPr>
            <w:r w:rsidRPr="007D0AF2">
              <w:rPr>
                <w:sz w:val="28"/>
                <w:szCs w:val="28"/>
              </w:rPr>
              <w:t xml:space="preserve">Review date: </w:t>
            </w:r>
          </w:p>
        </w:tc>
        <w:tc>
          <w:tcPr>
            <w:tcW w:w="2311" w:type="dxa"/>
            <w:shd w:val="clear" w:color="auto" w:fill="auto"/>
          </w:tcPr>
          <w:p w14:paraId="5B6D43BC" w14:textId="752E6B6E" w:rsidR="00BB6C7C" w:rsidRPr="007D0AF2" w:rsidRDefault="0029340B" w:rsidP="00DF6277">
            <w:pPr>
              <w:rPr>
                <w:sz w:val="28"/>
                <w:szCs w:val="28"/>
              </w:rPr>
            </w:pPr>
            <w:r>
              <w:rPr>
                <w:sz w:val="28"/>
                <w:szCs w:val="28"/>
              </w:rPr>
              <w:t>February 202</w:t>
            </w:r>
            <w:r w:rsidR="00D44B76">
              <w:rPr>
                <w:sz w:val="28"/>
                <w:szCs w:val="28"/>
              </w:rPr>
              <w:t>5</w:t>
            </w:r>
          </w:p>
        </w:tc>
      </w:tr>
      <w:tr w:rsidR="004E11BF" w14:paraId="4A997D1F" w14:textId="77777777" w:rsidTr="00DF6277">
        <w:tc>
          <w:tcPr>
            <w:tcW w:w="2310" w:type="dxa"/>
            <w:shd w:val="clear" w:color="auto" w:fill="auto"/>
          </w:tcPr>
          <w:p w14:paraId="4B130506" w14:textId="70AAB494" w:rsidR="004E11BF" w:rsidRPr="007D0AF2" w:rsidRDefault="003A4ADC" w:rsidP="00DF6277">
            <w:pPr>
              <w:rPr>
                <w:sz w:val="28"/>
                <w:szCs w:val="28"/>
              </w:rPr>
            </w:pPr>
            <w:r>
              <w:rPr>
                <w:sz w:val="28"/>
                <w:szCs w:val="28"/>
              </w:rPr>
              <w:t>New review date</w:t>
            </w:r>
          </w:p>
        </w:tc>
        <w:tc>
          <w:tcPr>
            <w:tcW w:w="2310" w:type="dxa"/>
            <w:shd w:val="clear" w:color="auto" w:fill="auto"/>
          </w:tcPr>
          <w:p w14:paraId="33B49524" w14:textId="5D95BF7D" w:rsidR="004E11BF" w:rsidRDefault="003A4ADC" w:rsidP="00F33425">
            <w:pPr>
              <w:rPr>
                <w:sz w:val="28"/>
                <w:szCs w:val="28"/>
              </w:rPr>
            </w:pPr>
            <w:r>
              <w:rPr>
                <w:sz w:val="28"/>
                <w:szCs w:val="28"/>
              </w:rPr>
              <w:t>February 2027</w:t>
            </w:r>
            <w:bookmarkStart w:id="0" w:name="_GoBack"/>
            <w:bookmarkEnd w:id="0"/>
          </w:p>
        </w:tc>
        <w:tc>
          <w:tcPr>
            <w:tcW w:w="2311" w:type="dxa"/>
            <w:shd w:val="clear" w:color="auto" w:fill="auto"/>
          </w:tcPr>
          <w:p w14:paraId="31CA62D7" w14:textId="77777777" w:rsidR="004E11BF" w:rsidRPr="007D0AF2" w:rsidRDefault="004E11BF" w:rsidP="00DF6277">
            <w:pPr>
              <w:rPr>
                <w:sz w:val="28"/>
                <w:szCs w:val="28"/>
              </w:rPr>
            </w:pPr>
          </w:p>
        </w:tc>
        <w:tc>
          <w:tcPr>
            <w:tcW w:w="2311" w:type="dxa"/>
            <w:shd w:val="clear" w:color="auto" w:fill="auto"/>
          </w:tcPr>
          <w:p w14:paraId="3C3EA700" w14:textId="77777777" w:rsidR="004E11BF" w:rsidRDefault="004E11BF" w:rsidP="00DF6277">
            <w:pPr>
              <w:rPr>
                <w:sz w:val="28"/>
                <w:szCs w:val="28"/>
              </w:rPr>
            </w:pPr>
          </w:p>
        </w:tc>
      </w:tr>
      <w:tr w:rsidR="00BB6C7C" w14:paraId="6D5B447B" w14:textId="77777777" w:rsidTr="00DF6277">
        <w:tc>
          <w:tcPr>
            <w:tcW w:w="2310" w:type="dxa"/>
            <w:shd w:val="clear" w:color="auto" w:fill="auto"/>
          </w:tcPr>
          <w:p w14:paraId="03F4ED29" w14:textId="77777777" w:rsidR="00BB6C7C" w:rsidRPr="007D0AF2" w:rsidRDefault="00BB6C7C" w:rsidP="00DF6277">
            <w:pPr>
              <w:rPr>
                <w:sz w:val="28"/>
                <w:szCs w:val="28"/>
              </w:rPr>
            </w:pPr>
            <w:r w:rsidRPr="007D0AF2">
              <w:rPr>
                <w:sz w:val="28"/>
                <w:szCs w:val="28"/>
              </w:rPr>
              <w:t xml:space="preserve">Signed, Chair of Governors: </w:t>
            </w:r>
          </w:p>
        </w:tc>
        <w:tc>
          <w:tcPr>
            <w:tcW w:w="2310" w:type="dxa"/>
            <w:shd w:val="clear" w:color="auto" w:fill="auto"/>
          </w:tcPr>
          <w:p w14:paraId="663AFAF6" w14:textId="77777777" w:rsidR="00BB6C7C" w:rsidRPr="007D0AF2" w:rsidRDefault="00BB6C7C" w:rsidP="00DF6277">
            <w:pPr>
              <w:rPr>
                <w:sz w:val="28"/>
                <w:szCs w:val="28"/>
              </w:rPr>
            </w:pPr>
          </w:p>
        </w:tc>
        <w:tc>
          <w:tcPr>
            <w:tcW w:w="2311" w:type="dxa"/>
            <w:shd w:val="clear" w:color="auto" w:fill="auto"/>
          </w:tcPr>
          <w:p w14:paraId="7FBA8AA0" w14:textId="77777777" w:rsidR="00BB6C7C" w:rsidRPr="007D0AF2" w:rsidRDefault="00BB6C7C" w:rsidP="00DF6277">
            <w:pPr>
              <w:rPr>
                <w:sz w:val="28"/>
                <w:szCs w:val="28"/>
              </w:rPr>
            </w:pPr>
            <w:r w:rsidRPr="007D0AF2">
              <w:rPr>
                <w:sz w:val="28"/>
                <w:szCs w:val="28"/>
              </w:rPr>
              <w:t xml:space="preserve">Signed, Headteacher: </w:t>
            </w:r>
          </w:p>
        </w:tc>
        <w:tc>
          <w:tcPr>
            <w:tcW w:w="2311" w:type="dxa"/>
            <w:shd w:val="clear" w:color="auto" w:fill="auto"/>
          </w:tcPr>
          <w:p w14:paraId="32652578" w14:textId="77777777" w:rsidR="00BB6C7C" w:rsidRPr="007D0AF2" w:rsidRDefault="00BB6C7C" w:rsidP="00DF6277">
            <w:pPr>
              <w:rPr>
                <w:sz w:val="28"/>
                <w:szCs w:val="28"/>
              </w:rPr>
            </w:pPr>
          </w:p>
        </w:tc>
      </w:tr>
    </w:tbl>
    <w:p w14:paraId="615F255B" w14:textId="77777777" w:rsidR="00BB6C7C" w:rsidRDefault="00BB6C7C" w:rsidP="00623CA9">
      <w:pPr>
        <w:rPr>
          <w:rFonts w:ascii="Arial" w:hAnsi="Arial" w:cs="Arial"/>
          <w:b/>
          <w:bCs/>
        </w:rPr>
      </w:pPr>
    </w:p>
    <w:p w14:paraId="1A290BDF" w14:textId="77777777" w:rsidR="00BB6C7C" w:rsidRDefault="00507B8D" w:rsidP="00623CA9">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29D2F017" wp14:editId="1C517A8C">
                <wp:simplePos x="0" y="0"/>
                <wp:positionH relativeFrom="column">
                  <wp:posOffset>-457835</wp:posOffset>
                </wp:positionH>
                <wp:positionV relativeFrom="paragraph">
                  <wp:posOffset>132715</wp:posOffset>
                </wp:positionV>
                <wp:extent cx="6519545" cy="3207385"/>
                <wp:effectExtent l="19050" t="19050" r="3365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2C91A5ED"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6A973C81" w14:textId="77777777" w:rsidR="00507B8D" w:rsidRPr="0078088B" w:rsidRDefault="00507B8D" w:rsidP="0078088B">
                            <w:pPr>
                              <w:rPr>
                                <w:rFonts w:ascii="Arial" w:hAnsi="Arial" w:cs="Arial"/>
                                <w:b/>
                              </w:rPr>
                            </w:pPr>
                          </w:p>
                          <w:p w14:paraId="46F8FEAC"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594EF635"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45483468"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7E0F5BD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2E43FE36"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017C17B1" w14:textId="77777777" w:rsidR="00507B8D" w:rsidRPr="00811376" w:rsidRDefault="00507B8D"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D2F017" id="Text Box 7" o:spid="_x0000_s1028" type="#_x0000_t202" style="position:absolute;margin-left:-36.05pt;margin-top:10.45pt;width:513.35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U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" fillcolor="#ff9" strokeweight="4.5pt">
                <v:stroke linestyle="thickThin"/>
                <v:textbox style="mso-fit-shape-to-text:t">
                  <w:txbxContent>
                    <w:p w14:paraId="2C91A5ED"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6A973C81" w14:textId="77777777" w:rsidR="00507B8D" w:rsidRPr="0078088B" w:rsidRDefault="00507B8D" w:rsidP="0078088B">
                      <w:pPr>
                        <w:rPr>
                          <w:rFonts w:ascii="Arial" w:hAnsi="Arial" w:cs="Arial"/>
                          <w:b/>
                        </w:rPr>
                      </w:pPr>
                    </w:p>
                    <w:p w14:paraId="46F8FEAC"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594EF635"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45483468"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7E0F5BDC"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2E43FE36"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017C17B1" w14:textId="77777777" w:rsidR="00507B8D" w:rsidRPr="00811376" w:rsidRDefault="00507B8D"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33B92E7F" w14:textId="77777777" w:rsidR="00BB6C7C" w:rsidRDefault="00BB6C7C" w:rsidP="00623CA9">
      <w:pPr>
        <w:rPr>
          <w:rFonts w:ascii="Arial" w:hAnsi="Arial" w:cs="Arial"/>
          <w:b/>
          <w:bCs/>
        </w:rPr>
      </w:pPr>
    </w:p>
    <w:p w14:paraId="623998B9" w14:textId="77777777" w:rsidR="00BB6C7C" w:rsidRDefault="00BB6C7C" w:rsidP="00623CA9">
      <w:pPr>
        <w:rPr>
          <w:rFonts w:ascii="Arial" w:hAnsi="Arial" w:cs="Arial"/>
          <w:b/>
          <w:bCs/>
        </w:rPr>
      </w:pPr>
    </w:p>
    <w:p w14:paraId="56A4E233" w14:textId="77777777" w:rsidR="00A5236B" w:rsidRDefault="00A5236B" w:rsidP="00A5236B">
      <w:pPr>
        <w:pStyle w:val="aLCPSubhead"/>
        <w:rPr>
          <w:rFonts w:eastAsia="Arial Unicode MS"/>
        </w:rPr>
      </w:pPr>
      <w:r>
        <w:t xml:space="preserve">1 </w:t>
      </w:r>
      <w:r>
        <w:tab/>
        <w:t>Introduction</w:t>
      </w:r>
    </w:p>
    <w:p w14:paraId="0E869513" w14:textId="77777777" w:rsidR="00A5236B" w:rsidRDefault="00A5236B" w:rsidP="00A5236B">
      <w:pPr>
        <w:pStyle w:val="aLCPBodytext"/>
      </w:pPr>
    </w:p>
    <w:p w14:paraId="5C11A582" w14:textId="53D2D3D5" w:rsidR="00A5236B" w:rsidRDefault="00A5236B" w:rsidP="00A5236B">
      <w:pPr>
        <w:pStyle w:val="ListParagraph"/>
        <w:ind w:left="0"/>
      </w:pPr>
      <w:r>
        <w:rPr>
          <w:rStyle w:val="aLCPboldbodytext"/>
        </w:rPr>
        <w:t>1.1</w:t>
      </w:r>
      <w:r>
        <w:tab/>
      </w:r>
      <w:r w:rsidRPr="00EE5DE5">
        <w:rPr>
          <w:rFonts w:ascii="Arial" w:hAnsi="Arial" w:cs="Arial"/>
        </w:rPr>
        <w:t xml:space="preserve">All education which takes place in </w:t>
      </w:r>
      <w:proofErr w:type="gramStart"/>
      <w:r w:rsidRPr="00EE5DE5">
        <w:rPr>
          <w:rFonts w:ascii="Arial" w:hAnsi="Arial" w:cs="Arial"/>
        </w:rPr>
        <w:t>school  during</w:t>
      </w:r>
      <w:proofErr w:type="gramEnd"/>
      <w:r w:rsidRPr="00EE5DE5">
        <w:rPr>
          <w:rFonts w:ascii="Arial" w:hAnsi="Arial" w:cs="Arial"/>
        </w:rPr>
        <w:t xml:space="preserve"> school hours is free. We do not charge for any activity undertaken as part of </w:t>
      </w:r>
      <w:r w:rsidR="00616CFB">
        <w:rPr>
          <w:rFonts w:ascii="Arial" w:hAnsi="Arial" w:cs="Arial"/>
        </w:rPr>
        <w:t>Curriculum for Wales</w:t>
      </w:r>
      <w:r>
        <w:rPr>
          <w:rFonts w:ascii="Arial" w:hAnsi="Arial" w:cs="Arial"/>
        </w:rPr>
        <w:t>.</w:t>
      </w:r>
      <w:r w:rsidRPr="00EE5DE5">
        <w:rPr>
          <w:rFonts w:ascii="Arial" w:hAnsi="Arial" w:cs="Arial"/>
        </w:rPr>
        <w:t xml:space="preserve"> </w:t>
      </w:r>
    </w:p>
    <w:p w14:paraId="2C07617E" w14:textId="77777777" w:rsidR="00A5236B" w:rsidRDefault="00A5236B" w:rsidP="00A5236B">
      <w:pPr>
        <w:pStyle w:val="aLCPBodytext"/>
      </w:pPr>
    </w:p>
    <w:p w14:paraId="3233DC84" w14:textId="77777777" w:rsidR="00A5236B" w:rsidRDefault="00A5236B" w:rsidP="00A5236B">
      <w:pPr>
        <w:pStyle w:val="aLCPSubhead"/>
      </w:pPr>
      <w:r>
        <w:t xml:space="preserve">2 </w:t>
      </w:r>
      <w:r>
        <w:tab/>
        <w:t>Voluntary contributions</w:t>
      </w:r>
    </w:p>
    <w:p w14:paraId="0A9F8135" w14:textId="77777777" w:rsidR="00A5236B" w:rsidRDefault="00A5236B" w:rsidP="00A5236B">
      <w:pPr>
        <w:pStyle w:val="aLCPBodytext"/>
      </w:pPr>
    </w:p>
    <w:p w14:paraId="242C8C26" w14:textId="77777777" w:rsidR="00A5236B" w:rsidRDefault="00A5236B" w:rsidP="00A5236B">
      <w:pPr>
        <w:pStyle w:val="aLCPBodytext"/>
        <w:rPr>
          <w:rStyle w:val="aLCPboldbodytext"/>
        </w:rPr>
      </w:pPr>
    </w:p>
    <w:p w14:paraId="5C0942A1" w14:textId="4A1386E7" w:rsidR="00A5236B" w:rsidRDefault="00A5236B" w:rsidP="00A5236B">
      <w:pPr>
        <w:pStyle w:val="aLCPBodytext"/>
      </w:pPr>
      <w:r>
        <w:rPr>
          <w:rStyle w:val="aLCPboldbodytext"/>
        </w:rPr>
        <w:t>2.1</w:t>
      </w:r>
      <w:r>
        <w:t xml:space="preserve"> </w:t>
      </w:r>
      <w:r>
        <w:tab/>
        <w:t>When organising school trips</w:t>
      </w:r>
      <w:r w:rsidR="0029340B">
        <w:t>,</w:t>
      </w:r>
      <w:r>
        <w:t xml:space="preserve"> visits</w:t>
      </w:r>
      <w:r w:rsidR="0029340B">
        <w:t xml:space="preserve"> or visitors</w:t>
      </w:r>
      <w:r>
        <w:t xml:space="preserve"> which enrich the curriculum and educational experience of the children, the schools </w:t>
      </w:r>
      <w:r w:rsidR="0029340B">
        <w:t xml:space="preserve">may </w:t>
      </w:r>
      <w:r>
        <w:t>invite parents to contribute to the cost of the trip</w:t>
      </w:r>
      <w:r w:rsidR="0029340B">
        <w:t xml:space="preserve"> or visit</w:t>
      </w:r>
      <w:r>
        <w:t xml:space="preserve">. All contributions are voluntary. If we do not receive sufficient voluntary contributions, we may have to cancel </w:t>
      </w:r>
      <w:r w:rsidR="0029340B">
        <w:t>the event</w:t>
      </w:r>
      <w:r>
        <w:t xml:space="preserve">. If </w:t>
      </w:r>
      <w:r w:rsidR="0029340B">
        <w:t>the event</w:t>
      </w:r>
      <w:r>
        <w:t xml:space="preserve"> goes ahead, it may include children whose parents have not paid any contribution. We do not treat these children differently from any others.</w:t>
      </w:r>
      <w:r w:rsidR="00616CFB">
        <w:t xml:space="preserve"> </w:t>
      </w:r>
    </w:p>
    <w:p w14:paraId="6A4DF67F" w14:textId="77777777" w:rsidR="00A5236B" w:rsidRDefault="00A5236B" w:rsidP="00A5236B">
      <w:pPr>
        <w:pStyle w:val="aLCPBodytext"/>
      </w:pPr>
    </w:p>
    <w:p w14:paraId="4BF66870" w14:textId="6AD9CF99" w:rsidR="00A5236B" w:rsidRDefault="00A5236B" w:rsidP="00A5236B">
      <w:pPr>
        <w:pStyle w:val="aLCPBodytext"/>
      </w:pPr>
      <w:r>
        <w:rPr>
          <w:rStyle w:val="aLCPboldbodytext"/>
        </w:rPr>
        <w:t>2.2</w:t>
      </w:r>
      <w:r>
        <w:t xml:space="preserve"> </w:t>
      </w:r>
      <w:r>
        <w:tab/>
        <w:t>If a parent wishes their child to take part in a school trip or event, but is unwilling or unable to make a voluntary contribution, we always allow the child to participate fully in the trip or activity. Sometimes the schools pay additional costs in order to support the visit. Parents have a right to know how each trip is funded. The schools provide this information on request.  We will not identify those who do not make a contribution.</w:t>
      </w:r>
      <w:r w:rsidR="00616CFB">
        <w:t xml:space="preserve">  We actively encourage every parent/ carer to feel confident about supporting their child to attend trips by sensitive communication regarding any monetary contributions. </w:t>
      </w:r>
    </w:p>
    <w:p w14:paraId="471165A8" w14:textId="77777777" w:rsidR="00A5236B" w:rsidRDefault="00A5236B" w:rsidP="00A5236B">
      <w:pPr>
        <w:pStyle w:val="aLCPBodytext"/>
      </w:pPr>
    </w:p>
    <w:p w14:paraId="0175B720" w14:textId="77777777" w:rsidR="00A5236B" w:rsidRDefault="00A5236B" w:rsidP="00A5236B">
      <w:pPr>
        <w:pStyle w:val="aLCPBodytext"/>
      </w:pPr>
      <w:r>
        <w:rPr>
          <w:rStyle w:val="aLCPboldbodytext"/>
        </w:rPr>
        <w:t>2.3</w:t>
      </w:r>
      <w:r>
        <w:t xml:space="preserve"> </w:t>
      </w:r>
      <w:r>
        <w:tab/>
        <w:t>The following is a list of additional activities organised by the schools, which require voluntary contributions from parents. These activities are known as ‘optional extras’. This list is not exhaustive:</w:t>
      </w:r>
    </w:p>
    <w:p w14:paraId="1BFEF8FB" w14:textId="77777777" w:rsidR="00A5236B" w:rsidRDefault="00A5236B" w:rsidP="00A5236B">
      <w:pPr>
        <w:pStyle w:val="aLCPbulletlist"/>
      </w:pPr>
      <w:r>
        <w:t>visits to museums and art galleries;</w:t>
      </w:r>
    </w:p>
    <w:p w14:paraId="1FA26B0F" w14:textId="77777777" w:rsidR="00A5236B" w:rsidRDefault="00A5236B" w:rsidP="00A5236B">
      <w:pPr>
        <w:pStyle w:val="aLCPbulletlist"/>
      </w:pPr>
      <w:r>
        <w:t>sporting activities which require transport expenses;</w:t>
      </w:r>
    </w:p>
    <w:p w14:paraId="34F1F46E" w14:textId="77777777" w:rsidR="00A5236B" w:rsidRDefault="00A5236B" w:rsidP="00A5236B">
      <w:pPr>
        <w:pStyle w:val="aLCPbulletlist"/>
      </w:pPr>
      <w:r>
        <w:t>outdoor adventure activities;</w:t>
      </w:r>
    </w:p>
    <w:p w14:paraId="413AF737" w14:textId="77777777" w:rsidR="00A5236B" w:rsidRDefault="00A5236B" w:rsidP="00A5236B">
      <w:pPr>
        <w:pStyle w:val="aLCPbulletlist"/>
      </w:pPr>
      <w:r>
        <w:t>visits to the theatre;</w:t>
      </w:r>
    </w:p>
    <w:p w14:paraId="0E2AD39C" w14:textId="77777777" w:rsidR="00A5236B" w:rsidRDefault="00A5236B" w:rsidP="00A5236B">
      <w:pPr>
        <w:pStyle w:val="aLCPbulletlist"/>
      </w:pPr>
      <w:r>
        <w:t>school trips abroad;</w:t>
      </w:r>
    </w:p>
    <w:p w14:paraId="1C04C291" w14:textId="77777777" w:rsidR="00A5236B" w:rsidRDefault="00A5236B" w:rsidP="00A5236B">
      <w:pPr>
        <w:pStyle w:val="aLCPbulletlist"/>
      </w:pPr>
      <w:r>
        <w:t>school trips which incur entry costs or travel costs;</w:t>
      </w:r>
    </w:p>
    <w:p w14:paraId="1A7C9740" w14:textId="77777777" w:rsidR="0029340B" w:rsidRDefault="00A5236B" w:rsidP="00A5236B">
      <w:pPr>
        <w:pStyle w:val="aLCPbulletlist"/>
      </w:pPr>
      <w:r>
        <w:t>musical events</w:t>
      </w:r>
    </w:p>
    <w:p w14:paraId="7DA905AB" w14:textId="2EBBAD5D" w:rsidR="00A5236B" w:rsidRDefault="0029340B" w:rsidP="00A5236B">
      <w:pPr>
        <w:pStyle w:val="aLCPbulletlist"/>
      </w:pPr>
      <w:r>
        <w:t>special workshops and activities within school which involve extraordinary equipment/ resources/ expertise</w:t>
      </w:r>
      <w:r w:rsidR="00A5236B">
        <w:t>.</w:t>
      </w:r>
    </w:p>
    <w:p w14:paraId="584B7EE2" w14:textId="77777777" w:rsidR="00A5236B" w:rsidRDefault="00A5236B" w:rsidP="00A5236B">
      <w:pPr>
        <w:pStyle w:val="aLCPBodytext"/>
      </w:pPr>
    </w:p>
    <w:p w14:paraId="634F976A" w14:textId="77777777" w:rsidR="00A5236B" w:rsidRDefault="00A5236B" w:rsidP="00A5236B">
      <w:pPr>
        <w:pStyle w:val="aLCPBodytext"/>
        <w:rPr>
          <w:szCs w:val="22"/>
          <w:lang w:eastAsia="en-GB"/>
        </w:rPr>
      </w:pPr>
      <w:r w:rsidRPr="00247779">
        <w:rPr>
          <w:b/>
        </w:rPr>
        <w:t>2.4</w:t>
      </w:r>
      <w:r>
        <w:t xml:space="preserve">     </w:t>
      </w:r>
      <w:r w:rsidRPr="00247779">
        <w:rPr>
          <w:szCs w:val="22"/>
          <w:lang w:eastAsia="en-GB"/>
        </w:rPr>
        <w:t>Any charge made in respect of individual pupils will not exceed the actual cost of providing the optional extra activity, divided equally by the number of pupils participating. In no circumstances will there be an element of subsidy required for any pupils wishing to participate in the activity whose parents are unwilling or unable to pay the full charge</w:t>
      </w:r>
      <w:r>
        <w:rPr>
          <w:szCs w:val="22"/>
          <w:lang w:eastAsia="en-GB"/>
        </w:rPr>
        <w:t>.</w:t>
      </w:r>
    </w:p>
    <w:p w14:paraId="7F70AC40" w14:textId="77777777" w:rsidR="00A5236B" w:rsidRDefault="00A5236B" w:rsidP="00A5236B">
      <w:pPr>
        <w:pStyle w:val="aLCPBodytext"/>
      </w:pPr>
    </w:p>
    <w:p w14:paraId="208CFEED" w14:textId="77777777" w:rsidR="00A5236B" w:rsidRDefault="00A5236B" w:rsidP="00A5236B">
      <w:pPr>
        <w:pStyle w:val="aLCPSubhead"/>
      </w:pPr>
      <w:r>
        <w:t xml:space="preserve">3 </w:t>
      </w:r>
      <w:r>
        <w:tab/>
        <w:t>Residential visits</w:t>
      </w:r>
    </w:p>
    <w:p w14:paraId="5C1C7E52" w14:textId="77777777" w:rsidR="00A5236B" w:rsidRDefault="00A5236B" w:rsidP="00A5236B">
      <w:pPr>
        <w:pStyle w:val="aLCPBodytext"/>
      </w:pPr>
    </w:p>
    <w:p w14:paraId="4C2700C8" w14:textId="77777777" w:rsidR="00A5236B" w:rsidRPr="00741A32" w:rsidRDefault="00A5236B" w:rsidP="00A5236B">
      <w:pPr>
        <w:pStyle w:val="NormalWeb"/>
        <w:rPr>
          <w:rFonts w:ascii="Calibri" w:hAnsi="Calibri"/>
          <w:b/>
          <w:sz w:val="22"/>
          <w:szCs w:val="22"/>
        </w:rPr>
      </w:pPr>
      <w:r>
        <w:rPr>
          <w:rStyle w:val="aLCPboldbodytext"/>
        </w:rPr>
        <w:t>3.1</w:t>
      </w:r>
      <w:r>
        <w:t xml:space="preserve"> </w:t>
      </w:r>
      <w:r>
        <w:tab/>
      </w:r>
      <w:r w:rsidRPr="00247779">
        <w:rPr>
          <w:rFonts w:ascii="Arial" w:hAnsi="Arial" w:cs="Arial"/>
          <w:b/>
          <w:sz w:val="22"/>
          <w:szCs w:val="22"/>
        </w:rPr>
        <w:t>Our school</w:t>
      </w:r>
      <w:r>
        <w:rPr>
          <w:rFonts w:ascii="Arial" w:hAnsi="Arial" w:cs="Arial"/>
          <w:b/>
          <w:sz w:val="22"/>
          <w:szCs w:val="22"/>
        </w:rPr>
        <w:t>s</w:t>
      </w:r>
      <w:r w:rsidRPr="00247779">
        <w:rPr>
          <w:rFonts w:ascii="Arial" w:hAnsi="Arial" w:cs="Arial"/>
          <w:b/>
          <w:sz w:val="22"/>
          <w:szCs w:val="22"/>
        </w:rPr>
        <w:t xml:space="preserve"> will not charge for</w:t>
      </w:r>
      <w:r w:rsidRPr="00741A32">
        <w:rPr>
          <w:rFonts w:ascii="Calibri" w:hAnsi="Calibri"/>
          <w:b/>
          <w:sz w:val="22"/>
          <w:szCs w:val="22"/>
        </w:rPr>
        <w:t>:</w:t>
      </w:r>
    </w:p>
    <w:p w14:paraId="0F55CF34" w14:textId="77777777" w:rsidR="00A5236B" w:rsidRPr="00247779" w:rsidRDefault="00A5236B" w:rsidP="00A5236B">
      <w:pPr>
        <w:pStyle w:val="Heading2"/>
        <w:numPr>
          <w:ilvl w:val="0"/>
          <w:numId w:val="15"/>
        </w:numPr>
        <w:rPr>
          <w:rFonts w:ascii="Arial" w:hAnsi="Arial" w:cs="Arial"/>
          <w:b w:val="0"/>
          <w:sz w:val="22"/>
          <w:szCs w:val="22"/>
        </w:rPr>
      </w:pPr>
      <w:r w:rsidRPr="00247779">
        <w:rPr>
          <w:rFonts w:ascii="Arial" w:hAnsi="Arial" w:cs="Arial"/>
          <w:b w:val="0"/>
          <w:sz w:val="22"/>
          <w:szCs w:val="22"/>
        </w:rPr>
        <w:t>education provided on any visit that takes place during school hours</w:t>
      </w:r>
    </w:p>
    <w:p w14:paraId="69FAA97F" w14:textId="7B9A1140" w:rsidR="00A5236B" w:rsidRPr="00247779" w:rsidRDefault="00A5236B" w:rsidP="00A5236B">
      <w:pPr>
        <w:pStyle w:val="Heading2"/>
        <w:numPr>
          <w:ilvl w:val="0"/>
          <w:numId w:val="15"/>
        </w:numPr>
        <w:rPr>
          <w:rFonts w:ascii="Arial" w:hAnsi="Arial" w:cs="Arial"/>
          <w:b w:val="0"/>
          <w:sz w:val="22"/>
          <w:szCs w:val="22"/>
        </w:rPr>
      </w:pPr>
      <w:r w:rsidRPr="00247779">
        <w:rPr>
          <w:rFonts w:ascii="Arial" w:hAnsi="Arial" w:cs="Arial"/>
          <w:b w:val="0"/>
          <w:sz w:val="22"/>
          <w:szCs w:val="22"/>
        </w:rPr>
        <w:t xml:space="preserve">education provided on any visit that takes place outside school hours if it is part of </w:t>
      </w:r>
      <w:r w:rsidR="00616CFB">
        <w:rPr>
          <w:rFonts w:ascii="Arial" w:hAnsi="Arial" w:cs="Arial"/>
          <w:b w:val="0"/>
          <w:sz w:val="22"/>
          <w:szCs w:val="22"/>
        </w:rPr>
        <w:t>Curriculum for Wales</w:t>
      </w:r>
      <w:r w:rsidRPr="00247779">
        <w:rPr>
          <w:rFonts w:ascii="Arial" w:hAnsi="Arial" w:cs="Arial"/>
          <w:b w:val="0"/>
          <w:sz w:val="22"/>
          <w:szCs w:val="22"/>
        </w:rPr>
        <w:t xml:space="preserve">, or part of a syllabus for a prescribed public examination that </w:t>
      </w:r>
      <w:r w:rsidRPr="00247779">
        <w:rPr>
          <w:rFonts w:ascii="Arial" w:hAnsi="Arial" w:cs="Arial"/>
          <w:b w:val="0"/>
          <w:sz w:val="22"/>
          <w:szCs w:val="22"/>
        </w:rPr>
        <w:lastRenderedPageBreak/>
        <w:t>the pupil is being prepared for at the school, or part of religious education</w:t>
      </w:r>
    </w:p>
    <w:p w14:paraId="50456266" w14:textId="77777777" w:rsidR="00A5236B" w:rsidRPr="00247779" w:rsidRDefault="00A5236B" w:rsidP="00A5236B">
      <w:pPr>
        <w:pStyle w:val="Heading2"/>
        <w:numPr>
          <w:ilvl w:val="0"/>
          <w:numId w:val="15"/>
        </w:numPr>
        <w:rPr>
          <w:rFonts w:ascii="Arial" w:hAnsi="Arial" w:cs="Arial"/>
          <w:b w:val="0"/>
          <w:sz w:val="22"/>
          <w:szCs w:val="22"/>
        </w:rPr>
      </w:pPr>
      <w:r w:rsidRPr="00247779">
        <w:rPr>
          <w:rFonts w:ascii="Arial" w:hAnsi="Arial" w:cs="Arial"/>
          <w:b w:val="0"/>
          <w:sz w:val="22"/>
          <w:szCs w:val="22"/>
        </w:rPr>
        <w:t>supply teachers to cover for those teachers who are absent from school accompanying pupils on a residential visit</w:t>
      </w:r>
    </w:p>
    <w:p w14:paraId="762398B1" w14:textId="77777777" w:rsidR="00A5236B" w:rsidRDefault="00A5236B" w:rsidP="00A5236B">
      <w:pPr>
        <w:pStyle w:val="aLCPBodytext"/>
      </w:pPr>
    </w:p>
    <w:p w14:paraId="4EA5BFDA" w14:textId="77777777" w:rsidR="00A5236B" w:rsidRPr="00247779" w:rsidRDefault="00A5236B" w:rsidP="00A5236B">
      <w:pPr>
        <w:pStyle w:val="aLCPBodytext"/>
        <w:rPr>
          <w:szCs w:val="22"/>
        </w:rPr>
      </w:pPr>
    </w:p>
    <w:p w14:paraId="47BDF5D2" w14:textId="77777777" w:rsidR="00A5236B" w:rsidRPr="00247779" w:rsidRDefault="00A5236B" w:rsidP="00A5236B">
      <w:pPr>
        <w:pStyle w:val="NormalWeb"/>
        <w:spacing w:after="0" w:afterAutospacing="0"/>
        <w:rPr>
          <w:rFonts w:ascii="Arial" w:hAnsi="Arial" w:cs="Arial"/>
          <w:b/>
          <w:sz w:val="22"/>
          <w:szCs w:val="22"/>
        </w:rPr>
      </w:pPr>
      <w:r>
        <w:rPr>
          <w:rFonts w:ascii="Arial" w:hAnsi="Arial" w:cs="Arial"/>
          <w:b/>
          <w:sz w:val="22"/>
          <w:szCs w:val="22"/>
        </w:rPr>
        <w:t xml:space="preserve">3.2      </w:t>
      </w:r>
      <w:r w:rsidRPr="00247779">
        <w:rPr>
          <w:rFonts w:ascii="Arial" w:hAnsi="Arial" w:cs="Arial"/>
          <w:b/>
          <w:sz w:val="22"/>
          <w:szCs w:val="22"/>
        </w:rPr>
        <w:t>Our school will charge for:</w:t>
      </w:r>
    </w:p>
    <w:p w14:paraId="5D8C5B25" w14:textId="3523E3CB" w:rsidR="00A5236B" w:rsidRPr="00247779" w:rsidRDefault="00A5236B" w:rsidP="00A5236B">
      <w:pPr>
        <w:numPr>
          <w:ilvl w:val="0"/>
          <w:numId w:val="16"/>
        </w:numPr>
        <w:spacing w:before="100" w:beforeAutospacing="1" w:after="100" w:afterAutospacing="1" w:line="240" w:lineRule="auto"/>
      </w:pPr>
      <w:r w:rsidRPr="00247779">
        <w:rPr>
          <w:rFonts w:ascii="Arial" w:hAnsi="Arial" w:cs="Arial"/>
          <w:b/>
        </w:rPr>
        <w:t>Board and lodging</w:t>
      </w:r>
      <w:r w:rsidRPr="00247779">
        <w:rPr>
          <w:rFonts w:ascii="Arial" w:hAnsi="Arial" w:cs="Arial"/>
          <w:b/>
        </w:rPr>
        <w:br/>
      </w:r>
      <w:r w:rsidRPr="00EA5361">
        <w:rPr>
          <w:rFonts w:ascii="Arial" w:hAnsi="Arial" w:cs="Arial"/>
        </w:rPr>
        <w:t xml:space="preserve">When any visit </w:t>
      </w:r>
      <w:proofErr w:type="gramStart"/>
      <w:r w:rsidRPr="00EA5361">
        <w:rPr>
          <w:rFonts w:ascii="Arial" w:hAnsi="Arial" w:cs="Arial"/>
        </w:rPr>
        <w:t>has</w:t>
      </w:r>
      <w:proofErr w:type="gramEnd"/>
      <w:r w:rsidRPr="00EA5361">
        <w:rPr>
          <w:rFonts w:ascii="Arial" w:hAnsi="Arial" w:cs="Arial"/>
        </w:rPr>
        <w:t xml:space="preserve"> been organised by the school where there may be a cost for board and lodging, parents will be informed of this before the visit takes place. We will charge anything up to the full cost of board and lodging on residential visits, whether it is classified as taking place during school hours or not.</w:t>
      </w:r>
      <w:r w:rsidRPr="00EA5361">
        <w:rPr>
          <w:rFonts w:ascii="Arial" w:hAnsi="Arial" w:cs="Arial"/>
          <w:i/>
          <w:color w:val="808080"/>
        </w:rPr>
        <w:t xml:space="preserve"> </w:t>
      </w:r>
      <w:r w:rsidRPr="00EA5361">
        <w:rPr>
          <w:rFonts w:ascii="Arial" w:hAnsi="Arial" w:cs="Arial"/>
        </w:rPr>
        <w:t>The charge will not exceed the actual cost. Parents who can prove they are in receipt of certain benefits may be exempt from paying the full cost. This will be dependent on discussions with the parent and</w:t>
      </w:r>
      <w:r>
        <w:rPr>
          <w:rFonts w:ascii="Arial" w:hAnsi="Arial" w:cs="Arial"/>
        </w:rPr>
        <w:t xml:space="preserve"> on</w:t>
      </w:r>
      <w:r w:rsidRPr="00EA5361">
        <w:rPr>
          <w:rFonts w:ascii="Arial" w:hAnsi="Arial" w:cs="Arial"/>
        </w:rPr>
        <w:t xml:space="preserve"> individual circumstances, with </w:t>
      </w:r>
      <w:r>
        <w:rPr>
          <w:rFonts w:ascii="Arial" w:hAnsi="Arial" w:cs="Arial"/>
        </w:rPr>
        <w:t xml:space="preserve">the final </w:t>
      </w:r>
      <w:r w:rsidRPr="00EA5361">
        <w:rPr>
          <w:rFonts w:ascii="Arial" w:hAnsi="Arial" w:cs="Arial"/>
        </w:rPr>
        <w:t>decision resting with the headteacher in consultation with the Chair of Governors.</w:t>
      </w:r>
      <w:r w:rsidRPr="00247779">
        <w:rPr>
          <w:rFonts w:ascii="Arial" w:hAnsi="Arial" w:cs="Arial"/>
        </w:rPr>
        <w:t xml:space="preserve"> </w:t>
      </w:r>
      <w:r w:rsidR="00616CFB">
        <w:rPr>
          <w:rFonts w:ascii="Arial" w:hAnsi="Arial" w:cs="Arial"/>
        </w:rPr>
        <w:t xml:space="preserve">  We endeavour to support every child who wishes to attend residential trips to be enabled to do so. </w:t>
      </w:r>
    </w:p>
    <w:p w14:paraId="6C917CD2" w14:textId="77777777" w:rsidR="00A5236B" w:rsidRDefault="00A5236B" w:rsidP="00A5236B">
      <w:pPr>
        <w:numPr>
          <w:ilvl w:val="0"/>
          <w:numId w:val="16"/>
        </w:numPr>
        <w:spacing w:before="100" w:beforeAutospacing="1" w:after="100" w:afterAutospacing="1" w:line="240" w:lineRule="auto"/>
      </w:pPr>
      <w:r w:rsidRPr="00247779">
        <w:rPr>
          <w:rFonts w:ascii="Arial" w:hAnsi="Arial" w:cs="Arial"/>
          <w:b/>
        </w:rPr>
        <w:t>Travel</w:t>
      </w:r>
      <w:r w:rsidRPr="00247779">
        <w:rPr>
          <w:rFonts w:ascii="Arial" w:hAnsi="Arial" w:cs="Arial"/>
          <w:b/>
        </w:rPr>
        <w:br/>
      </w:r>
      <w:r w:rsidRPr="00247779">
        <w:rPr>
          <w:rFonts w:ascii="Arial" w:hAnsi="Arial" w:cs="Arial"/>
        </w:rPr>
        <w:t>Travel charges may apply when the residential activity takes place outside of school hours. The amount charged will be calculated to cover the unit cost per pupil. These charges may not apply to those pupils entitled to remissions, but no other pupils will be charged extra to cover those costs</w:t>
      </w:r>
      <w:r>
        <w:t>.</w:t>
      </w:r>
    </w:p>
    <w:p w14:paraId="246E7116" w14:textId="77777777" w:rsidR="00A5236B" w:rsidRDefault="00A5236B" w:rsidP="00A5236B">
      <w:pPr>
        <w:pStyle w:val="aLCPBodytext"/>
      </w:pPr>
    </w:p>
    <w:p w14:paraId="3BF528F1" w14:textId="77777777" w:rsidR="00A5236B" w:rsidRDefault="00A5236B" w:rsidP="00A5236B">
      <w:pPr>
        <w:pStyle w:val="aLCPBodytext"/>
        <w:ind w:left="0" w:firstLine="0"/>
      </w:pPr>
      <w:r w:rsidRPr="00815752">
        <w:rPr>
          <w:b/>
        </w:rPr>
        <w:t>4</w:t>
      </w:r>
      <w:r>
        <w:tab/>
        <w:t>Music tuition</w:t>
      </w:r>
    </w:p>
    <w:p w14:paraId="4730781F" w14:textId="77777777" w:rsidR="00A5236B" w:rsidRDefault="00A5236B" w:rsidP="00A5236B">
      <w:pPr>
        <w:pStyle w:val="aLCPBodytext"/>
      </w:pPr>
    </w:p>
    <w:p w14:paraId="297D1D8C" w14:textId="77777777" w:rsidR="00A5236B" w:rsidRDefault="00A5236B" w:rsidP="00A5236B">
      <w:pPr>
        <w:pStyle w:val="aLCPBodytext"/>
      </w:pPr>
      <w:r>
        <w:rPr>
          <w:rStyle w:val="aLCPboldbodytext"/>
        </w:rPr>
        <w:t>4.1</w:t>
      </w:r>
      <w:r>
        <w:t xml:space="preserve"> </w:t>
      </w:r>
      <w:r>
        <w:tab/>
        <w:t>All children study music as part of the normal school curriculum. We do not charge for this.</w:t>
      </w:r>
    </w:p>
    <w:p w14:paraId="3FE346FF" w14:textId="77777777" w:rsidR="00A5236B" w:rsidRDefault="00A5236B" w:rsidP="00A5236B">
      <w:pPr>
        <w:pStyle w:val="aLCPBodytext"/>
      </w:pPr>
    </w:p>
    <w:p w14:paraId="0D2774E3" w14:textId="2A2BAF1E" w:rsidR="00A5236B" w:rsidRDefault="00A5236B" w:rsidP="00A5236B">
      <w:pPr>
        <w:pStyle w:val="aLCPBodytext"/>
      </w:pPr>
      <w:r>
        <w:rPr>
          <w:rStyle w:val="aLCPboldbodytext"/>
        </w:rPr>
        <w:t>4.2</w:t>
      </w:r>
      <w:r>
        <w:t xml:space="preserve"> </w:t>
      </w:r>
      <w:r>
        <w:tab/>
        <w:t xml:space="preserve">There is a charge for individual or group music tuition if this is not part of </w:t>
      </w:r>
      <w:r w:rsidR="00616CFB">
        <w:t>Curriculum for Wales</w:t>
      </w:r>
      <w:r>
        <w:t>. The peripatetic music teachers teach individual or small group lessons.  We give parents information about additional music tuition at the start of each academic year.</w:t>
      </w:r>
      <w:r w:rsidR="00616CFB">
        <w:t xml:space="preserve">  The money collected from these contributions does not fully cover the costs, but supports school to be able to provide them on a </w:t>
      </w:r>
      <w:proofErr w:type="gramStart"/>
      <w:r w:rsidR="00616CFB">
        <w:t>long term</w:t>
      </w:r>
      <w:proofErr w:type="gramEnd"/>
      <w:r w:rsidR="00616CFB">
        <w:t xml:space="preserve"> basis. </w:t>
      </w:r>
    </w:p>
    <w:p w14:paraId="3DBBF08C" w14:textId="77777777" w:rsidR="00A5236B" w:rsidRDefault="00A5236B" w:rsidP="00A5236B">
      <w:pPr>
        <w:pStyle w:val="aLCPBodytext"/>
      </w:pPr>
    </w:p>
    <w:p w14:paraId="6E07FAA8" w14:textId="77777777" w:rsidR="00A5236B" w:rsidRDefault="00A5236B" w:rsidP="00A5236B">
      <w:pPr>
        <w:pStyle w:val="aLCPSubhead"/>
      </w:pPr>
      <w:r>
        <w:t xml:space="preserve">5 </w:t>
      </w:r>
      <w:r>
        <w:tab/>
        <w:t>Swimming</w:t>
      </w:r>
    </w:p>
    <w:p w14:paraId="4327EA07" w14:textId="77777777" w:rsidR="00A5236B" w:rsidRDefault="00A5236B" w:rsidP="00A5236B">
      <w:pPr>
        <w:pStyle w:val="aLCPBodytext"/>
      </w:pPr>
    </w:p>
    <w:p w14:paraId="6D49F711" w14:textId="3579348F" w:rsidR="00A5236B" w:rsidRDefault="00A5236B" w:rsidP="00A5236B">
      <w:pPr>
        <w:pStyle w:val="aLCPBodytext"/>
      </w:pPr>
      <w:r>
        <w:rPr>
          <w:rStyle w:val="aLCPboldbodytext"/>
        </w:rPr>
        <w:t>5.1</w:t>
      </w:r>
      <w:r>
        <w:t xml:space="preserve"> </w:t>
      </w:r>
      <w:r>
        <w:tab/>
        <w:t xml:space="preserve">The school organises swimming lessons for children in </w:t>
      </w:r>
      <w:r w:rsidR="004E11BF">
        <w:t>the junior department.</w:t>
      </w:r>
      <w:r>
        <w:t xml:space="preserve"> These take place in school time and are part of Curriculum</w:t>
      </w:r>
      <w:r w:rsidR="00616CFB">
        <w:t xml:space="preserve"> for Wales</w:t>
      </w:r>
      <w:r>
        <w:t>. We make no charge for this activity. We inform parents</w:t>
      </w:r>
      <w:r w:rsidR="00616CFB">
        <w:t>/ carers</w:t>
      </w:r>
      <w:r>
        <w:t xml:space="preserve"> when these lessons are to take place, and we ask parents for their written permission for their child to take part in swimming lessons.</w:t>
      </w:r>
    </w:p>
    <w:p w14:paraId="49982FED" w14:textId="77777777" w:rsidR="00A5236B" w:rsidRDefault="00A5236B" w:rsidP="00A5236B">
      <w:pPr>
        <w:pStyle w:val="aLCPBodytext"/>
      </w:pPr>
    </w:p>
    <w:p w14:paraId="6E736E89" w14:textId="77777777" w:rsidR="00A5236B" w:rsidRPr="00EA5361" w:rsidRDefault="00A5236B" w:rsidP="00A5236B">
      <w:pPr>
        <w:pStyle w:val="ListParagraph"/>
        <w:ind w:left="0"/>
        <w:rPr>
          <w:rFonts w:ascii="Arial" w:hAnsi="Arial" w:cs="Arial"/>
        </w:rPr>
      </w:pPr>
      <w:r>
        <w:rPr>
          <w:rFonts w:ascii="Arial" w:hAnsi="Arial" w:cs="Arial"/>
          <w:b/>
        </w:rPr>
        <w:t xml:space="preserve">6. </w:t>
      </w:r>
      <w:r w:rsidRPr="00EA5361">
        <w:rPr>
          <w:rFonts w:ascii="Arial" w:hAnsi="Arial" w:cs="Arial"/>
          <w:b/>
        </w:rPr>
        <w:t xml:space="preserve"> Remissions and concessions</w:t>
      </w:r>
    </w:p>
    <w:p w14:paraId="5D647CFF" w14:textId="77777777" w:rsidR="00A5236B" w:rsidRPr="00EA5361" w:rsidRDefault="00A5236B" w:rsidP="00A5236B">
      <w:pPr>
        <w:rPr>
          <w:rFonts w:ascii="Arial" w:hAnsi="Arial" w:cs="Arial"/>
        </w:rPr>
      </w:pPr>
      <w:r w:rsidRPr="00EA5361">
        <w:rPr>
          <w:rFonts w:ascii="Arial" w:hAnsi="Arial" w:cs="Arial"/>
          <w:b/>
        </w:rPr>
        <w:t>6.1</w:t>
      </w:r>
      <w:r>
        <w:rPr>
          <w:rFonts w:ascii="Arial" w:hAnsi="Arial" w:cs="Arial"/>
        </w:rPr>
        <w:t xml:space="preserve"> </w:t>
      </w:r>
      <w:r w:rsidRPr="00EA5361">
        <w:rPr>
          <w:rFonts w:ascii="Arial" w:hAnsi="Arial" w:cs="Arial"/>
        </w:rPr>
        <w:t>The school will give consideration to the remission of charges to parents or carers who receive the following support payments:</w:t>
      </w:r>
    </w:p>
    <w:p w14:paraId="731C2CF5" w14:textId="70F69DAD"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t>Income Support</w:t>
      </w:r>
    </w:p>
    <w:p w14:paraId="1AF5A98B" w14:textId="77777777"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t>Income based Job-seekers Allowance</w:t>
      </w:r>
    </w:p>
    <w:p w14:paraId="5D75FAC2" w14:textId="77777777"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t>Child Tax Credit (where the person is not receiving Working Tax Credit as well)</w:t>
      </w:r>
    </w:p>
    <w:p w14:paraId="1221C656" w14:textId="77777777"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t>Support under part VI of the Immigration and Asylum Act 1999</w:t>
      </w:r>
    </w:p>
    <w:p w14:paraId="34C28D43" w14:textId="77777777"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t>Guaranteed Element of State Pension Credit</w:t>
      </w:r>
    </w:p>
    <w:p w14:paraId="26B209C6" w14:textId="77777777" w:rsidR="00A5236B" w:rsidRPr="00EA5361" w:rsidRDefault="00A5236B" w:rsidP="00A5236B">
      <w:pPr>
        <w:pStyle w:val="ListParagraph"/>
        <w:numPr>
          <w:ilvl w:val="0"/>
          <w:numId w:val="17"/>
        </w:numPr>
        <w:spacing w:after="200" w:line="276" w:lineRule="auto"/>
        <w:rPr>
          <w:rFonts w:ascii="Arial" w:hAnsi="Arial" w:cs="Arial"/>
        </w:rPr>
      </w:pPr>
      <w:r w:rsidRPr="00EA5361">
        <w:rPr>
          <w:rFonts w:ascii="Arial" w:hAnsi="Arial" w:cs="Arial"/>
        </w:rPr>
        <w:lastRenderedPageBreak/>
        <w:t>Income related employment and support allowance</w:t>
      </w:r>
    </w:p>
    <w:p w14:paraId="172DC0E2" w14:textId="77777777" w:rsidR="00A5236B" w:rsidRPr="00EA5361" w:rsidRDefault="00A5236B" w:rsidP="00A5236B">
      <w:pPr>
        <w:pStyle w:val="ListParagraph"/>
        <w:numPr>
          <w:ilvl w:val="0"/>
          <w:numId w:val="17"/>
        </w:numPr>
        <w:spacing w:after="200" w:line="276" w:lineRule="auto"/>
        <w:rPr>
          <w:rFonts w:ascii="Arial" w:eastAsia="Times New Roman" w:hAnsi="Arial" w:cs="Arial"/>
          <w:lang w:eastAsia="en-GB"/>
        </w:rPr>
      </w:pPr>
      <w:r w:rsidRPr="00EA5361">
        <w:rPr>
          <w:rFonts w:ascii="Arial" w:eastAsia="Times New Roman" w:hAnsi="Arial" w:cs="Arial"/>
          <w:lang w:eastAsia="en-GB"/>
        </w:rPr>
        <w:t>Universal Credit</w:t>
      </w:r>
    </w:p>
    <w:p w14:paraId="514D4A4F" w14:textId="3BB854E7" w:rsidR="00A5236B" w:rsidRDefault="00A5236B" w:rsidP="00A5236B">
      <w:pPr>
        <w:rPr>
          <w:rFonts w:ascii="Arial" w:hAnsi="Arial" w:cs="Arial"/>
        </w:rPr>
      </w:pPr>
      <w:r w:rsidRPr="00EA5361">
        <w:rPr>
          <w:rFonts w:ascii="Arial" w:hAnsi="Arial" w:cs="Arial"/>
          <w:b/>
        </w:rPr>
        <w:t>6.2</w:t>
      </w:r>
      <w:r>
        <w:rPr>
          <w:rFonts w:ascii="Arial" w:hAnsi="Arial" w:cs="Arial"/>
        </w:rPr>
        <w:t xml:space="preserve"> </w:t>
      </w:r>
      <w:r w:rsidRPr="00EA5361">
        <w:rPr>
          <w:rFonts w:ascii="Arial" w:hAnsi="Arial" w:cs="Arial"/>
        </w:rPr>
        <w:t xml:space="preserve">Children of families who receive these payments are also entitled to free school meals. </w:t>
      </w:r>
      <w:r w:rsidR="004E11BF">
        <w:rPr>
          <w:rFonts w:ascii="Arial" w:hAnsi="Arial" w:cs="Arial"/>
        </w:rPr>
        <w:t xml:space="preserve">Although all children in primary school are now entitled to a free school lunch, children who are eligible for free school meals are also entitled to the annual uniform grant. </w:t>
      </w:r>
      <w:r w:rsidRPr="00EA5361">
        <w:rPr>
          <w:rFonts w:ascii="Arial" w:hAnsi="Arial" w:cs="Arial"/>
        </w:rPr>
        <w:t xml:space="preserve">Parents who are eligible for the remission of charges will be dealt with confidentially. </w:t>
      </w:r>
    </w:p>
    <w:p w14:paraId="1D2898FC" w14:textId="77777777" w:rsidR="00A5236B" w:rsidRPr="00EA5361" w:rsidRDefault="00A5236B" w:rsidP="00A5236B">
      <w:pPr>
        <w:rPr>
          <w:rFonts w:ascii="Arial" w:hAnsi="Arial" w:cs="Arial"/>
        </w:rPr>
      </w:pPr>
    </w:p>
    <w:p w14:paraId="3981BEAF" w14:textId="77777777" w:rsidR="00A5236B" w:rsidRPr="00EA5361" w:rsidRDefault="00A5236B" w:rsidP="00A5236B">
      <w:pPr>
        <w:rPr>
          <w:rFonts w:ascii="Arial" w:hAnsi="Arial" w:cs="Arial"/>
        </w:rPr>
      </w:pPr>
      <w:r w:rsidRPr="00EA5361">
        <w:rPr>
          <w:rFonts w:ascii="Arial" w:hAnsi="Arial" w:cs="Arial"/>
          <w:b/>
        </w:rPr>
        <w:t>6.3</w:t>
      </w:r>
      <w:r>
        <w:rPr>
          <w:rFonts w:ascii="Arial" w:hAnsi="Arial" w:cs="Arial"/>
        </w:rPr>
        <w:t xml:space="preserve"> </w:t>
      </w:r>
      <w:r w:rsidRPr="00EA5361">
        <w:rPr>
          <w:rFonts w:ascii="Arial" w:hAnsi="Arial" w:cs="Arial"/>
        </w:rPr>
        <w:t>The headteacher and chair of governors will authorise the remission of charges.</w:t>
      </w:r>
    </w:p>
    <w:p w14:paraId="417D0FD3" w14:textId="77777777" w:rsidR="00A5236B" w:rsidRDefault="00A5236B" w:rsidP="00A5236B">
      <w:pPr>
        <w:rPr>
          <w:rFonts w:ascii="Arial" w:hAnsi="Arial" w:cs="Arial"/>
        </w:rPr>
      </w:pPr>
      <w:r w:rsidRPr="00EA5361">
        <w:rPr>
          <w:rFonts w:ascii="Arial" w:hAnsi="Arial" w:cs="Arial"/>
        </w:rPr>
        <w:t>The school may choose to subsidise part or all of the payment of some charges for certain activities and pupils, and this will be determined by the governing body and headteacher.</w:t>
      </w:r>
    </w:p>
    <w:p w14:paraId="75D4D9BB" w14:textId="77777777" w:rsidR="00A5236B" w:rsidRPr="00EA5361" w:rsidRDefault="00A5236B" w:rsidP="00A5236B">
      <w:pPr>
        <w:rPr>
          <w:rFonts w:ascii="Arial" w:hAnsi="Arial" w:cs="Arial"/>
        </w:rPr>
      </w:pPr>
    </w:p>
    <w:p w14:paraId="01B1D11A" w14:textId="77777777" w:rsidR="00A5236B" w:rsidRPr="00EA5361" w:rsidRDefault="00A5236B" w:rsidP="00A5236B">
      <w:pPr>
        <w:pStyle w:val="ListParagraph"/>
        <w:ind w:left="0"/>
        <w:rPr>
          <w:rFonts w:ascii="Arial" w:hAnsi="Arial" w:cs="Arial"/>
          <w:b/>
        </w:rPr>
      </w:pPr>
      <w:r>
        <w:rPr>
          <w:rFonts w:ascii="Arial" w:hAnsi="Arial" w:cs="Arial"/>
          <w:b/>
        </w:rPr>
        <w:t>7.</w:t>
      </w:r>
      <w:r w:rsidRPr="00EA5361">
        <w:rPr>
          <w:rFonts w:ascii="Arial" w:hAnsi="Arial" w:cs="Arial"/>
          <w:b/>
        </w:rPr>
        <w:t xml:space="preserve"> Inability or unwillingness to pay</w:t>
      </w:r>
    </w:p>
    <w:p w14:paraId="1DAF70CB" w14:textId="77777777" w:rsidR="00A5236B" w:rsidRPr="00EA5361" w:rsidRDefault="00A5236B" w:rsidP="00A5236B">
      <w:pPr>
        <w:pStyle w:val="NormalWeb"/>
        <w:rPr>
          <w:rFonts w:ascii="Arial" w:hAnsi="Arial" w:cs="Arial"/>
          <w:sz w:val="22"/>
          <w:szCs w:val="22"/>
        </w:rPr>
      </w:pPr>
      <w:r w:rsidRPr="00EA5361">
        <w:rPr>
          <w:rFonts w:ascii="Arial" w:hAnsi="Arial" w:cs="Arial"/>
          <w:sz w:val="22"/>
          <w:szCs w:val="22"/>
        </w:rPr>
        <w:t>Gilfach Fargoed</w:t>
      </w:r>
      <w:r>
        <w:rPr>
          <w:rFonts w:ascii="Arial" w:hAnsi="Arial" w:cs="Arial"/>
          <w:sz w:val="22"/>
          <w:szCs w:val="22"/>
        </w:rPr>
        <w:t xml:space="preserve"> and Park Primary Schools Federation</w:t>
      </w:r>
      <w:r w:rsidRPr="00EA5361">
        <w:rPr>
          <w:rFonts w:ascii="Arial" w:hAnsi="Arial" w:cs="Arial"/>
          <w:sz w:val="22"/>
          <w:szCs w:val="22"/>
        </w:rPr>
        <w:t xml:space="preserve"> is committed to ensuring fair access and treatment of all pupils, and this means ensuring that no child is excluded from an activity because the parents or carers of that child are unwilling or unable to pay. If there is insufficient funding for an activity, then it will be cancelled. </w:t>
      </w:r>
    </w:p>
    <w:p w14:paraId="6E86E4E0" w14:textId="24C30FB8" w:rsidR="00A5236B" w:rsidRDefault="00A5236B" w:rsidP="00A5236B">
      <w:r w:rsidRPr="00EA5361">
        <w:rPr>
          <w:rFonts w:ascii="Arial" w:hAnsi="Arial" w:cs="Arial"/>
        </w:rPr>
        <w:t>The identity of the child or parents of the child who did not want to make the payment, or could not make the payment, will not be disclosed under any circumstances</w:t>
      </w:r>
      <w:r w:rsidRPr="00F52EC6">
        <w:t>.</w:t>
      </w:r>
    </w:p>
    <w:p w14:paraId="6A3EBB57" w14:textId="03A5ECF9" w:rsidR="0029340B" w:rsidRDefault="0029340B" w:rsidP="00A5236B"/>
    <w:p w14:paraId="0F80C34F" w14:textId="2075BF7C" w:rsidR="0029340B" w:rsidRPr="005E01B9" w:rsidRDefault="005E01B9" w:rsidP="00A5236B">
      <w:pPr>
        <w:rPr>
          <w:rFonts w:ascii="Arial" w:hAnsi="Arial" w:cs="Arial"/>
        </w:rPr>
      </w:pPr>
      <w:r w:rsidRPr="005E01B9">
        <w:rPr>
          <w:rFonts w:ascii="Arial" w:hAnsi="Arial" w:cs="Arial"/>
        </w:rPr>
        <w:t xml:space="preserve">8 Cost of the school day </w:t>
      </w:r>
    </w:p>
    <w:p w14:paraId="7D0ECF98" w14:textId="379E0BFB" w:rsidR="005E01B9" w:rsidRPr="005E01B9" w:rsidRDefault="005E01B9" w:rsidP="005E01B9">
      <w:pPr>
        <w:rPr>
          <w:rFonts w:ascii="Arial" w:hAnsi="Arial" w:cs="Arial"/>
        </w:rPr>
      </w:pPr>
      <w:r w:rsidRPr="005E01B9">
        <w:rPr>
          <w:rFonts w:ascii="Arial" w:hAnsi="Arial" w:cs="Arial"/>
        </w:rPr>
        <w:t xml:space="preserve">The federation of Gilfach Fargoed and Park Primaries seeks to </w:t>
      </w:r>
      <w:r>
        <w:rPr>
          <w:rFonts w:ascii="Arial" w:hAnsi="Arial" w:cs="Arial"/>
        </w:rPr>
        <w:t xml:space="preserve">remove </w:t>
      </w:r>
      <w:r w:rsidRPr="005E01B9">
        <w:rPr>
          <w:rFonts w:ascii="Arial" w:hAnsi="Arial" w:cs="Arial"/>
        </w:rPr>
        <w:t xml:space="preserve">barriers and poverty related challenges </w:t>
      </w:r>
      <w:r>
        <w:rPr>
          <w:rFonts w:ascii="Arial" w:hAnsi="Arial" w:cs="Arial"/>
        </w:rPr>
        <w:t xml:space="preserve">faced by </w:t>
      </w:r>
      <w:r w:rsidRPr="005E01B9">
        <w:rPr>
          <w:rFonts w:ascii="Arial" w:hAnsi="Arial" w:cs="Arial"/>
        </w:rPr>
        <w:t>children, parents</w:t>
      </w:r>
      <w:r>
        <w:rPr>
          <w:rFonts w:ascii="Arial" w:hAnsi="Arial" w:cs="Arial"/>
        </w:rPr>
        <w:t xml:space="preserve"> and</w:t>
      </w:r>
      <w:r w:rsidRPr="005E01B9">
        <w:rPr>
          <w:rFonts w:ascii="Arial" w:hAnsi="Arial" w:cs="Arial"/>
        </w:rPr>
        <w:t xml:space="preserve"> carers</w:t>
      </w:r>
      <w:r>
        <w:rPr>
          <w:rFonts w:ascii="Arial" w:hAnsi="Arial" w:cs="Arial"/>
        </w:rPr>
        <w:t xml:space="preserve">. We aim to work with a knowledge of the cost of the school day on families in order to: </w:t>
      </w:r>
    </w:p>
    <w:p w14:paraId="197B2DED" w14:textId="7E7ACED3" w:rsidR="005E01B9" w:rsidRPr="005E01B9" w:rsidRDefault="005E01B9" w:rsidP="005E01B9">
      <w:pPr>
        <w:rPr>
          <w:rFonts w:ascii="Arial" w:hAnsi="Arial" w:cs="Arial"/>
        </w:rPr>
      </w:pPr>
      <w:r w:rsidRPr="005E01B9">
        <w:rPr>
          <w:rFonts w:ascii="Arial" w:hAnsi="Arial" w:cs="Arial"/>
        </w:rPr>
        <w:t>■ ensure equal access to opportunities at school</w:t>
      </w:r>
      <w:r>
        <w:rPr>
          <w:rFonts w:ascii="Arial" w:hAnsi="Arial" w:cs="Arial"/>
        </w:rPr>
        <w:t xml:space="preserve"> </w:t>
      </w:r>
      <w:r w:rsidRPr="005E01B9">
        <w:rPr>
          <w:rFonts w:ascii="Arial" w:hAnsi="Arial" w:cs="Arial"/>
        </w:rPr>
        <w:t>and remove barriers to participation and learning</w:t>
      </w:r>
      <w:r>
        <w:rPr>
          <w:rFonts w:ascii="Arial" w:hAnsi="Arial" w:cs="Arial"/>
        </w:rPr>
        <w:t xml:space="preserve"> </w:t>
      </w:r>
      <w:r w:rsidRPr="005E01B9">
        <w:rPr>
          <w:rFonts w:ascii="Arial" w:hAnsi="Arial" w:cs="Arial"/>
        </w:rPr>
        <w:t>for children and young people from low income</w:t>
      </w:r>
      <w:r>
        <w:rPr>
          <w:rFonts w:ascii="Arial" w:hAnsi="Arial" w:cs="Arial"/>
        </w:rPr>
        <w:t xml:space="preserve"> </w:t>
      </w:r>
      <w:r w:rsidRPr="005E01B9">
        <w:rPr>
          <w:rFonts w:ascii="Arial" w:hAnsi="Arial" w:cs="Arial"/>
        </w:rPr>
        <w:t>households</w:t>
      </w:r>
    </w:p>
    <w:p w14:paraId="287E0C0D" w14:textId="45D9F5FA" w:rsidR="005E01B9" w:rsidRPr="005E01B9" w:rsidRDefault="005E01B9" w:rsidP="005E01B9">
      <w:pPr>
        <w:rPr>
          <w:rFonts w:ascii="Arial" w:hAnsi="Arial" w:cs="Arial"/>
        </w:rPr>
      </w:pPr>
      <w:r w:rsidRPr="005E01B9">
        <w:rPr>
          <w:rFonts w:ascii="Arial" w:hAnsi="Arial" w:cs="Arial"/>
        </w:rPr>
        <w:t>■ minimise income stigma and exclusion amongst</w:t>
      </w:r>
      <w:r>
        <w:rPr>
          <w:rFonts w:ascii="Arial" w:hAnsi="Arial" w:cs="Arial"/>
        </w:rPr>
        <w:t xml:space="preserve"> </w:t>
      </w:r>
      <w:r w:rsidRPr="005E01B9">
        <w:rPr>
          <w:rFonts w:ascii="Arial" w:hAnsi="Arial" w:cs="Arial"/>
        </w:rPr>
        <w:t>children and young people</w:t>
      </w:r>
    </w:p>
    <w:p w14:paraId="6C81B1CE" w14:textId="000500F1" w:rsidR="005E01B9" w:rsidRPr="005E01B9" w:rsidRDefault="005E01B9" w:rsidP="005E01B9">
      <w:pPr>
        <w:rPr>
          <w:rFonts w:ascii="Arial" w:hAnsi="Arial" w:cs="Arial"/>
        </w:rPr>
      </w:pPr>
      <w:r w:rsidRPr="005E01B9">
        <w:rPr>
          <w:rFonts w:ascii="Arial" w:hAnsi="Arial" w:cs="Arial"/>
        </w:rPr>
        <w:t>■ reduce the pressures which school costs place</w:t>
      </w:r>
      <w:r>
        <w:rPr>
          <w:rFonts w:ascii="Arial" w:hAnsi="Arial" w:cs="Arial"/>
        </w:rPr>
        <w:t xml:space="preserve"> </w:t>
      </w:r>
      <w:r w:rsidRPr="005E01B9">
        <w:rPr>
          <w:rFonts w:ascii="Arial" w:hAnsi="Arial" w:cs="Arial"/>
        </w:rPr>
        <w:t>on family incomes</w:t>
      </w:r>
    </w:p>
    <w:p w14:paraId="603FC2AC" w14:textId="2C54697F" w:rsidR="005E01B9" w:rsidRPr="005E01B9" w:rsidRDefault="005E01B9" w:rsidP="005E01B9">
      <w:r w:rsidRPr="005E01B9">
        <w:rPr>
          <w:rFonts w:ascii="Arial" w:hAnsi="Arial" w:cs="Arial"/>
        </w:rPr>
        <w:t>■ support families to access financial entitlements</w:t>
      </w:r>
      <w:r w:rsidRPr="005E01B9">
        <w:t xml:space="preserve"> </w:t>
      </w:r>
    </w:p>
    <w:p w14:paraId="243B418F" w14:textId="77777777" w:rsidR="005E01B9" w:rsidRDefault="005E01B9" w:rsidP="00A5236B"/>
    <w:p w14:paraId="50504F9B" w14:textId="3D5FEE06" w:rsidR="0029340B" w:rsidRPr="005E01B9" w:rsidRDefault="0029340B" w:rsidP="00A5236B">
      <w:pPr>
        <w:rPr>
          <w:rFonts w:ascii="Arial" w:hAnsi="Arial" w:cs="Arial"/>
        </w:rPr>
      </w:pPr>
      <w:r w:rsidRPr="005E01B9">
        <w:rPr>
          <w:rFonts w:ascii="Arial" w:hAnsi="Arial" w:cs="Arial"/>
        </w:rPr>
        <w:t>Chair of governors: _____________________________________</w:t>
      </w:r>
    </w:p>
    <w:p w14:paraId="554F15D1" w14:textId="507B7BA5" w:rsidR="0029340B" w:rsidRPr="005E01B9" w:rsidRDefault="0029340B" w:rsidP="00A5236B">
      <w:pPr>
        <w:rPr>
          <w:rFonts w:ascii="Arial" w:hAnsi="Arial" w:cs="Arial"/>
        </w:rPr>
      </w:pPr>
      <w:r w:rsidRPr="005E01B9">
        <w:rPr>
          <w:rFonts w:ascii="Arial" w:hAnsi="Arial" w:cs="Arial"/>
        </w:rPr>
        <w:t>Headteacher: _________________________________________</w:t>
      </w:r>
    </w:p>
    <w:p w14:paraId="2C434E3F" w14:textId="381F5F2B" w:rsidR="0029340B" w:rsidRPr="005E01B9" w:rsidRDefault="0029340B" w:rsidP="00A5236B">
      <w:pPr>
        <w:rPr>
          <w:rFonts w:ascii="Arial" w:hAnsi="Arial" w:cs="Arial"/>
        </w:rPr>
      </w:pPr>
      <w:r w:rsidRPr="005E01B9">
        <w:rPr>
          <w:rFonts w:ascii="Arial" w:hAnsi="Arial" w:cs="Arial"/>
        </w:rPr>
        <w:t>Date: ________________________________________________</w:t>
      </w:r>
    </w:p>
    <w:p w14:paraId="48076102" w14:textId="77777777" w:rsidR="00A5236B" w:rsidRDefault="00A5236B" w:rsidP="00A5236B">
      <w:pPr>
        <w:pStyle w:val="aLCPBodytext"/>
      </w:pPr>
    </w:p>
    <w:p w14:paraId="5E21587A" w14:textId="77777777" w:rsidR="00BB6C7C" w:rsidRDefault="00BB6C7C" w:rsidP="00623CA9">
      <w:pPr>
        <w:rPr>
          <w:rFonts w:ascii="Arial" w:hAnsi="Arial" w:cs="Arial"/>
          <w:b/>
          <w:bCs/>
        </w:rPr>
      </w:pPr>
    </w:p>
    <w:sectPr w:rsidR="00BB6C7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EE39" w14:textId="77777777" w:rsidR="008C00EA" w:rsidRDefault="008C00EA" w:rsidP="002E1663">
      <w:pPr>
        <w:spacing w:after="0" w:line="240" w:lineRule="auto"/>
      </w:pPr>
      <w:r>
        <w:separator/>
      </w:r>
    </w:p>
  </w:endnote>
  <w:endnote w:type="continuationSeparator" w:id="0">
    <w:p w14:paraId="5DA807D7" w14:textId="77777777" w:rsidR="008C00EA" w:rsidRDefault="008C00EA" w:rsidP="002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79BC" w14:textId="77777777" w:rsidR="002E1663" w:rsidRDefault="002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628793"/>
      <w:docPartObj>
        <w:docPartGallery w:val="Page Numbers (Bottom of Page)"/>
        <w:docPartUnique/>
      </w:docPartObj>
    </w:sdtPr>
    <w:sdtEndPr>
      <w:rPr>
        <w:noProof/>
      </w:rPr>
    </w:sdtEndPr>
    <w:sdtContent>
      <w:p w14:paraId="3A607664" w14:textId="77777777" w:rsidR="002E1663" w:rsidRDefault="002E1663">
        <w:pPr>
          <w:pStyle w:val="Footer"/>
          <w:jc w:val="center"/>
        </w:pPr>
        <w:r>
          <w:fldChar w:fldCharType="begin"/>
        </w:r>
        <w:r>
          <w:instrText xml:space="preserve"> PAGE   \* MERGEFORMAT </w:instrText>
        </w:r>
        <w:r>
          <w:fldChar w:fldCharType="separate"/>
        </w:r>
        <w:r w:rsidR="00F33425">
          <w:rPr>
            <w:noProof/>
          </w:rPr>
          <w:t>1</w:t>
        </w:r>
        <w:r>
          <w:rPr>
            <w:noProof/>
          </w:rPr>
          <w:fldChar w:fldCharType="end"/>
        </w:r>
      </w:p>
    </w:sdtContent>
  </w:sdt>
  <w:p w14:paraId="21AAB1B2" w14:textId="77777777" w:rsidR="002E1663" w:rsidRDefault="002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EFA1" w14:textId="77777777" w:rsidR="002E1663" w:rsidRDefault="002E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27EC" w14:textId="77777777" w:rsidR="008C00EA" w:rsidRDefault="008C00EA" w:rsidP="002E1663">
      <w:pPr>
        <w:spacing w:after="0" w:line="240" w:lineRule="auto"/>
      </w:pPr>
      <w:r>
        <w:separator/>
      </w:r>
    </w:p>
  </w:footnote>
  <w:footnote w:type="continuationSeparator" w:id="0">
    <w:p w14:paraId="13D8D17B" w14:textId="77777777" w:rsidR="008C00EA" w:rsidRDefault="008C00EA" w:rsidP="002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6564" w14:textId="77777777" w:rsidR="002E1663" w:rsidRDefault="002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95FB" w14:textId="77777777" w:rsidR="002E1663" w:rsidRDefault="002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1B3E" w14:textId="77777777" w:rsidR="002E1663" w:rsidRDefault="002E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1B3"/>
    <w:multiLevelType w:val="hybridMultilevel"/>
    <w:tmpl w:val="26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84EE3"/>
    <w:multiLevelType w:val="hybridMultilevel"/>
    <w:tmpl w:val="A53ED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23E15"/>
    <w:multiLevelType w:val="hybridMultilevel"/>
    <w:tmpl w:val="FE7A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677A9"/>
    <w:multiLevelType w:val="hybridMultilevel"/>
    <w:tmpl w:val="B234E3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52302B"/>
    <w:multiLevelType w:val="hybridMultilevel"/>
    <w:tmpl w:val="307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445CC"/>
    <w:multiLevelType w:val="hybridMultilevel"/>
    <w:tmpl w:val="B00EB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5D7B13"/>
    <w:multiLevelType w:val="hybridMultilevel"/>
    <w:tmpl w:val="04DA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7F1D8C"/>
    <w:multiLevelType w:val="hybridMultilevel"/>
    <w:tmpl w:val="914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6575D"/>
    <w:multiLevelType w:val="hybridMultilevel"/>
    <w:tmpl w:val="9E06C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41F27"/>
    <w:multiLevelType w:val="hybridMultilevel"/>
    <w:tmpl w:val="1D1867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C835E7"/>
    <w:multiLevelType w:val="hybridMultilevel"/>
    <w:tmpl w:val="3BEA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A3916"/>
    <w:multiLevelType w:val="hybridMultilevel"/>
    <w:tmpl w:val="A26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B0A55"/>
    <w:multiLevelType w:val="hybridMultilevel"/>
    <w:tmpl w:val="375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87A00"/>
    <w:multiLevelType w:val="hybridMultilevel"/>
    <w:tmpl w:val="5C022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7" w15:restartNumberingAfterBreak="0">
    <w:nsid w:val="7B4D068E"/>
    <w:multiLevelType w:val="hybridMultilevel"/>
    <w:tmpl w:val="99A49A8A"/>
    <w:lvl w:ilvl="0" w:tplc="08090001">
      <w:start w:val="1"/>
      <w:numFmt w:val="bullet"/>
      <w:lvlText w:val=""/>
      <w:lvlJc w:val="left"/>
      <w:pPr>
        <w:ind w:left="360" w:hanging="360"/>
      </w:pPr>
      <w:rPr>
        <w:rFonts w:ascii="Symbol" w:hAnsi="Symbol" w:hint="default"/>
      </w:rPr>
    </w:lvl>
    <w:lvl w:ilvl="1" w:tplc="2336128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4"/>
  </w:num>
  <w:num w:numId="4">
    <w:abstractNumId w:val="2"/>
  </w:num>
  <w:num w:numId="5">
    <w:abstractNumId w:val="10"/>
  </w:num>
  <w:num w:numId="6">
    <w:abstractNumId w:val="7"/>
  </w:num>
  <w:num w:numId="7">
    <w:abstractNumId w:val="5"/>
  </w:num>
  <w:num w:numId="8">
    <w:abstractNumId w:val="12"/>
  </w:num>
  <w:num w:numId="9">
    <w:abstractNumId w:val="8"/>
  </w:num>
  <w:num w:numId="10">
    <w:abstractNumId w:val="3"/>
  </w:num>
  <w:num w:numId="11">
    <w:abstractNumId w:val="17"/>
  </w:num>
  <w:num w:numId="12">
    <w:abstractNumId w:val="15"/>
  </w:num>
  <w:num w:numId="13">
    <w:abstractNumId w:val="1"/>
  </w:num>
  <w:num w:numId="14">
    <w:abstractNumId w:val="16"/>
  </w:num>
  <w:num w:numId="15">
    <w:abstractNumId w:val="6"/>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4"/>
    <w:rsid w:val="00005812"/>
    <w:rsid w:val="00017126"/>
    <w:rsid w:val="00041D55"/>
    <w:rsid w:val="00042934"/>
    <w:rsid w:val="00044178"/>
    <w:rsid w:val="00044201"/>
    <w:rsid w:val="000479FE"/>
    <w:rsid w:val="00053B1A"/>
    <w:rsid w:val="000A0271"/>
    <w:rsid w:val="000B3FA7"/>
    <w:rsid w:val="000D0A51"/>
    <w:rsid w:val="000E5A27"/>
    <w:rsid w:val="00100811"/>
    <w:rsid w:val="00107612"/>
    <w:rsid w:val="001154A8"/>
    <w:rsid w:val="00136211"/>
    <w:rsid w:val="00182BCC"/>
    <w:rsid w:val="00195936"/>
    <w:rsid w:val="001C2998"/>
    <w:rsid w:val="001D2D06"/>
    <w:rsid w:val="001D6602"/>
    <w:rsid w:val="001D7D2C"/>
    <w:rsid w:val="001F364B"/>
    <w:rsid w:val="00227945"/>
    <w:rsid w:val="00242935"/>
    <w:rsid w:val="002668F5"/>
    <w:rsid w:val="002821E7"/>
    <w:rsid w:val="0029340B"/>
    <w:rsid w:val="00295CCB"/>
    <w:rsid w:val="002A0B68"/>
    <w:rsid w:val="002A7447"/>
    <w:rsid w:val="002B1CBA"/>
    <w:rsid w:val="002E1663"/>
    <w:rsid w:val="002F06F1"/>
    <w:rsid w:val="002F1BFB"/>
    <w:rsid w:val="00302C92"/>
    <w:rsid w:val="00302C94"/>
    <w:rsid w:val="0032300C"/>
    <w:rsid w:val="00340B3C"/>
    <w:rsid w:val="00353845"/>
    <w:rsid w:val="0035710F"/>
    <w:rsid w:val="00363B59"/>
    <w:rsid w:val="00387F42"/>
    <w:rsid w:val="003A4ADC"/>
    <w:rsid w:val="003A61F2"/>
    <w:rsid w:val="003D0289"/>
    <w:rsid w:val="003D54E8"/>
    <w:rsid w:val="0043195D"/>
    <w:rsid w:val="004324CD"/>
    <w:rsid w:val="00435DE9"/>
    <w:rsid w:val="004527C4"/>
    <w:rsid w:val="004577B8"/>
    <w:rsid w:val="00473DA4"/>
    <w:rsid w:val="004923A1"/>
    <w:rsid w:val="00493A5C"/>
    <w:rsid w:val="004D7852"/>
    <w:rsid w:val="004E11BF"/>
    <w:rsid w:val="004F3928"/>
    <w:rsid w:val="004F4D8F"/>
    <w:rsid w:val="004F61E1"/>
    <w:rsid w:val="00507B8D"/>
    <w:rsid w:val="00514821"/>
    <w:rsid w:val="00517835"/>
    <w:rsid w:val="0052610F"/>
    <w:rsid w:val="005370BB"/>
    <w:rsid w:val="0055128D"/>
    <w:rsid w:val="00552D6E"/>
    <w:rsid w:val="00565D06"/>
    <w:rsid w:val="00567FF7"/>
    <w:rsid w:val="0057304A"/>
    <w:rsid w:val="00573A22"/>
    <w:rsid w:val="005909BA"/>
    <w:rsid w:val="005B0150"/>
    <w:rsid w:val="005B39C6"/>
    <w:rsid w:val="005E01B9"/>
    <w:rsid w:val="00613535"/>
    <w:rsid w:val="00616CFB"/>
    <w:rsid w:val="006239A4"/>
    <w:rsid w:val="00623CA9"/>
    <w:rsid w:val="00630210"/>
    <w:rsid w:val="00634488"/>
    <w:rsid w:val="00677861"/>
    <w:rsid w:val="006822D6"/>
    <w:rsid w:val="006B57A3"/>
    <w:rsid w:val="006B738C"/>
    <w:rsid w:val="006D3EBB"/>
    <w:rsid w:val="006F6BC6"/>
    <w:rsid w:val="00714851"/>
    <w:rsid w:val="00746E8D"/>
    <w:rsid w:val="0076106D"/>
    <w:rsid w:val="0078495A"/>
    <w:rsid w:val="007865EE"/>
    <w:rsid w:val="007871EB"/>
    <w:rsid w:val="007B19E6"/>
    <w:rsid w:val="007C703C"/>
    <w:rsid w:val="007D09DA"/>
    <w:rsid w:val="00806214"/>
    <w:rsid w:val="00813C4C"/>
    <w:rsid w:val="00855F78"/>
    <w:rsid w:val="00857213"/>
    <w:rsid w:val="00867772"/>
    <w:rsid w:val="008B3429"/>
    <w:rsid w:val="008C00EA"/>
    <w:rsid w:val="008C0255"/>
    <w:rsid w:val="008D2072"/>
    <w:rsid w:val="008D4271"/>
    <w:rsid w:val="008D4A70"/>
    <w:rsid w:val="008E1D7A"/>
    <w:rsid w:val="008F7F3C"/>
    <w:rsid w:val="009028E6"/>
    <w:rsid w:val="0093583C"/>
    <w:rsid w:val="00962D2C"/>
    <w:rsid w:val="00985675"/>
    <w:rsid w:val="00995944"/>
    <w:rsid w:val="009C43F2"/>
    <w:rsid w:val="009F7DF7"/>
    <w:rsid w:val="00A124EB"/>
    <w:rsid w:val="00A175E6"/>
    <w:rsid w:val="00A27DFD"/>
    <w:rsid w:val="00A30442"/>
    <w:rsid w:val="00A43A80"/>
    <w:rsid w:val="00A5236B"/>
    <w:rsid w:val="00A63205"/>
    <w:rsid w:val="00A8313C"/>
    <w:rsid w:val="00A87DF6"/>
    <w:rsid w:val="00A9267C"/>
    <w:rsid w:val="00A94A91"/>
    <w:rsid w:val="00AA038A"/>
    <w:rsid w:val="00AC4F6C"/>
    <w:rsid w:val="00AE7A3F"/>
    <w:rsid w:val="00AF5581"/>
    <w:rsid w:val="00B47B2A"/>
    <w:rsid w:val="00B74E0C"/>
    <w:rsid w:val="00BB6C7C"/>
    <w:rsid w:val="00BE0990"/>
    <w:rsid w:val="00BF7D00"/>
    <w:rsid w:val="00C22F08"/>
    <w:rsid w:val="00C417EC"/>
    <w:rsid w:val="00C56687"/>
    <w:rsid w:val="00C85220"/>
    <w:rsid w:val="00CA062D"/>
    <w:rsid w:val="00CA45C9"/>
    <w:rsid w:val="00CA6267"/>
    <w:rsid w:val="00CA7A69"/>
    <w:rsid w:val="00CE53E4"/>
    <w:rsid w:val="00CF2102"/>
    <w:rsid w:val="00D23015"/>
    <w:rsid w:val="00D44B76"/>
    <w:rsid w:val="00D51917"/>
    <w:rsid w:val="00D54DC8"/>
    <w:rsid w:val="00D71D4D"/>
    <w:rsid w:val="00D92419"/>
    <w:rsid w:val="00D92DE9"/>
    <w:rsid w:val="00DC7B13"/>
    <w:rsid w:val="00DC7C94"/>
    <w:rsid w:val="00DF0445"/>
    <w:rsid w:val="00E06996"/>
    <w:rsid w:val="00E21A1F"/>
    <w:rsid w:val="00E463A4"/>
    <w:rsid w:val="00E55A21"/>
    <w:rsid w:val="00EA0B42"/>
    <w:rsid w:val="00EA2C74"/>
    <w:rsid w:val="00EC650B"/>
    <w:rsid w:val="00EF15D6"/>
    <w:rsid w:val="00F06C88"/>
    <w:rsid w:val="00F23FB2"/>
    <w:rsid w:val="00F30564"/>
    <w:rsid w:val="00F33425"/>
    <w:rsid w:val="00F50FAC"/>
    <w:rsid w:val="00F82E9D"/>
    <w:rsid w:val="00FA3A27"/>
    <w:rsid w:val="00FC347F"/>
    <w:rsid w:val="00FC60AF"/>
    <w:rsid w:val="00FD664B"/>
    <w:rsid w:val="00FE425B"/>
    <w:rsid w:val="74F0D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DF13"/>
  <w15:docId w15:val="{97189276-270A-4D0F-9B4C-CEF75444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5236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34"/>
    <w:pPr>
      <w:ind w:left="720"/>
      <w:contextualSpacing/>
    </w:pPr>
  </w:style>
  <w:style w:type="character" w:styleId="CommentReference">
    <w:name w:val="annotation reference"/>
    <w:basedOn w:val="DefaultParagraphFont"/>
    <w:uiPriority w:val="99"/>
    <w:semiHidden/>
    <w:unhideWhenUsed/>
    <w:rsid w:val="00630210"/>
    <w:rPr>
      <w:sz w:val="16"/>
      <w:szCs w:val="16"/>
    </w:rPr>
  </w:style>
  <w:style w:type="paragraph" w:styleId="CommentText">
    <w:name w:val="annotation text"/>
    <w:basedOn w:val="Normal"/>
    <w:link w:val="CommentTextChar"/>
    <w:uiPriority w:val="99"/>
    <w:semiHidden/>
    <w:unhideWhenUsed/>
    <w:rsid w:val="00630210"/>
    <w:pPr>
      <w:spacing w:line="240" w:lineRule="auto"/>
    </w:pPr>
    <w:rPr>
      <w:sz w:val="20"/>
      <w:szCs w:val="20"/>
    </w:rPr>
  </w:style>
  <w:style w:type="character" w:customStyle="1" w:styleId="CommentTextChar">
    <w:name w:val="Comment Text Char"/>
    <w:basedOn w:val="DefaultParagraphFont"/>
    <w:link w:val="CommentText"/>
    <w:uiPriority w:val="99"/>
    <w:semiHidden/>
    <w:rsid w:val="00630210"/>
    <w:rPr>
      <w:sz w:val="20"/>
      <w:szCs w:val="20"/>
    </w:rPr>
  </w:style>
  <w:style w:type="paragraph" w:styleId="CommentSubject">
    <w:name w:val="annotation subject"/>
    <w:basedOn w:val="CommentText"/>
    <w:next w:val="CommentText"/>
    <w:link w:val="CommentSubjectChar"/>
    <w:uiPriority w:val="99"/>
    <w:semiHidden/>
    <w:unhideWhenUsed/>
    <w:rsid w:val="00630210"/>
    <w:rPr>
      <w:b/>
      <w:bCs/>
    </w:rPr>
  </w:style>
  <w:style w:type="character" w:customStyle="1" w:styleId="CommentSubjectChar">
    <w:name w:val="Comment Subject Char"/>
    <w:basedOn w:val="CommentTextChar"/>
    <w:link w:val="CommentSubject"/>
    <w:uiPriority w:val="99"/>
    <w:semiHidden/>
    <w:rsid w:val="00630210"/>
    <w:rPr>
      <w:b/>
      <w:bCs/>
      <w:sz w:val="20"/>
      <w:szCs w:val="20"/>
    </w:rPr>
  </w:style>
  <w:style w:type="paragraph" w:styleId="BalloonText">
    <w:name w:val="Balloon Text"/>
    <w:basedOn w:val="Normal"/>
    <w:link w:val="BalloonTextChar"/>
    <w:uiPriority w:val="99"/>
    <w:semiHidden/>
    <w:unhideWhenUsed/>
    <w:rsid w:val="0063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0"/>
    <w:rPr>
      <w:rFonts w:ascii="Segoe UI" w:hAnsi="Segoe UI" w:cs="Segoe UI"/>
      <w:sz w:val="18"/>
      <w:szCs w:val="18"/>
    </w:rPr>
  </w:style>
  <w:style w:type="paragraph" w:styleId="Revision">
    <w:name w:val="Revision"/>
    <w:hidden/>
    <w:uiPriority w:val="99"/>
    <w:semiHidden/>
    <w:rsid w:val="00044178"/>
    <w:pPr>
      <w:spacing w:after="0" w:line="240" w:lineRule="auto"/>
    </w:pPr>
  </w:style>
  <w:style w:type="paragraph" w:styleId="Header">
    <w:name w:val="header"/>
    <w:basedOn w:val="Normal"/>
    <w:link w:val="HeaderChar"/>
    <w:uiPriority w:val="99"/>
    <w:unhideWhenUsed/>
    <w:rsid w:val="002E1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63"/>
  </w:style>
  <w:style w:type="paragraph" w:styleId="Footer">
    <w:name w:val="footer"/>
    <w:basedOn w:val="Normal"/>
    <w:link w:val="FooterChar"/>
    <w:uiPriority w:val="99"/>
    <w:unhideWhenUsed/>
    <w:rsid w:val="002E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63"/>
  </w:style>
  <w:style w:type="character" w:customStyle="1" w:styleId="Heading2Char">
    <w:name w:val="Heading 2 Char"/>
    <w:basedOn w:val="DefaultParagraphFont"/>
    <w:link w:val="Heading2"/>
    <w:rsid w:val="00A5236B"/>
    <w:rPr>
      <w:rFonts w:ascii="Times New Roman" w:eastAsia="Times New Roman" w:hAnsi="Times New Roman" w:cs="Times New Roman"/>
      <w:b/>
      <w:sz w:val="24"/>
      <w:szCs w:val="20"/>
      <w:lang w:val="en-US"/>
    </w:rPr>
  </w:style>
  <w:style w:type="character" w:customStyle="1" w:styleId="aLCPboldbodytext">
    <w:name w:val="a LCP bold body text"/>
    <w:rsid w:val="00A5236B"/>
    <w:rPr>
      <w:rFonts w:ascii="Arial" w:hAnsi="Arial"/>
      <w:b/>
      <w:bCs/>
      <w:dstrike w:val="0"/>
      <w:sz w:val="22"/>
      <w:effect w:val="none"/>
      <w:vertAlign w:val="baseline"/>
    </w:rPr>
  </w:style>
  <w:style w:type="paragraph" w:customStyle="1" w:styleId="aLCPSubhead">
    <w:name w:val="a LCP Subhead"/>
    <w:autoRedefine/>
    <w:rsid w:val="00A5236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A5236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A5236B"/>
    <w:pPr>
      <w:numPr>
        <w:numId w:val="14"/>
      </w:numPr>
    </w:pPr>
  </w:style>
  <w:style w:type="paragraph" w:styleId="NormalWeb">
    <w:name w:val="Normal (Web)"/>
    <w:basedOn w:val="Normal"/>
    <w:uiPriority w:val="99"/>
    <w:unhideWhenUsed/>
    <w:rsid w:val="00A523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78FF8276E14AB4A7D6A3421C7869" ma:contentTypeVersion="10" ma:contentTypeDescription="Create a new document." ma:contentTypeScope="" ma:versionID="06e43df250f8b8f815ab3f54c4ce35c8">
  <xsd:schema xmlns:xsd="http://www.w3.org/2001/XMLSchema" xmlns:xs="http://www.w3.org/2001/XMLSchema" xmlns:p="http://schemas.microsoft.com/office/2006/metadata/properties" xmlns:ns3="0a73a35b-c2f9-4f4e-ac23-9bf2f8a4852a" xmlns:ns4="92ba4a29-d0cb-4f12-9a36-ccd0609bff34" targetNamespace="http://schemas.microsoft.com/office/2006/metadata/properties" ma:root="true" ma:fieldsID="7e3881872eef19395413321e922a26ac" ns3:_="" ns4:_="">
    <xsd:import namespace="0a73a35b-c2f9-4f4e-ac23-9bf2f8a4852a"/>
    <xsd:import namespace="92ba4a29-d0cb-4f12-9a36-ccd0609bf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a35b-c2f9-4f4e-ac23-9bf2f8a4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4a29-d0cb-4f12-9a36-ccd0609bff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F2532-D70C-4734-AA39-B9980EA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a35b-c2f9-4f4e-ac23-9bf2f8a4852a"/>
    <ds:schemaRef ds:uri="92ba4a29-d0cb-4f12-9a36-ccd0609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4B879-C6CC-4DB0-8BC1-02DB0AA15F60}">
  <ds:schemaRefs>
    <ds:schemaRef ds:uri="http://schemas.microsoft.com/sharepoint/v3/contenttype/forms"/>
  </ds:schemaRefs>
</ds:datastoreItem>
</file>

<file path=customXml/itemProps3.xml><?xml version="1.0" encoding="utf-8"?>
<ds:datastoreItem xmlns:ds="http://schemas.openxmlformats.org/officeDocument/2006/customXml" ds:itemID="{5AFE4A8B-5996-4F06-863F-0C2CF8EFCE17}">
  <ds:schemaRefs>
    <ds:schemaRef ds:uri="92ba4a29-d0cb-4f12-9a36-ccd0609bff34"/>
    <ds:schemaRef ds:uri="http://schemas.microsoft.com/office/2006/documentManagement/types"/>
    <ds:schemaRef ds:uri="http://purl.org/dc/dcmitype/"/>
    <ds:schemaRef ds:uri="http://schemas.microsoft.com/office/2006/metadata/properties"/>
    <ds:schemaRef ds:uri="http://purl.org/dc/elements/1.1/"/>
    <ds:schemaRef ds:uri="http://purl.org/dc/terms/"/>
    <ds:schemaRef ds:uri="0a73a35b-c2f9-4f4e-ac23-9bf2f8a4852a"/>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 (HR Business Partner)</dc:creator>
  <cp:lastModifiedBy>Catherine Rees</cp:lastModifiedBy>
  <cp:revision>2</cp:revision>
  <dcterms:created xsi:type="dcterms:W3CDTF">2025-03-12T14:58:00Z</dcterms:created>
  <dcterms:modified xsi:type="dcterms:W3CDTF">2025-03-12T14:58:00Z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0x01010027D478FF8276E14AB4A7D6A3421C7869</vt:lpwstr>
  </property>
</Properties>
</file>