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3A76F" w14:textId="77777777" w:rsidR="00D82621" w:rsidRDefault="00D82621" w:rsidP="00D03A2A">
      <w:pPr>
        <w:pStyle w:val="NoSpacing"/>
      </w:pPr>
      <w:bookmarkStart w:id="0" w:name="_GoBack"/>
      <w:bookmarkEnd w:id="0"/>
    </w:p>
    <w:p w14:paraId="6FAB06B7" w14:textId="77777777" w:rsidR="00D82621" w:rsidRDefault="00D82621"/>
    <w:p w14:paraId="0F2D9FEF" w14:textId="77777777" w:rsidR="00D82621" w:rsidRDefault="00D82621"/>
    <w:p w14:paraId="645D4B32" w14:textId="77777777" w:rsidR="00D82621" w:rsidRDefault="00D82621"/>
    <w:p w14:paraId="6A1A9FEB" w14:textId="77777777" w:rsidR="00D82621" w:rsidRDefault="00D82621"/>
    <w:p w14:paraId="1A75E3A6" w14:textId="77777777" w:rsidR="00D82621" w:rsidRDefault="00D82621"/>
    <w:p w14:paraId="37AB12A6" w14:textId="6C9E70C1" w:rsidR="00D82621" w:rsidRDefault="00121DAA">
      <w:r>
        <w:rPr>
          <w:noProof/>
        </w:rPr>
        <w:drawing>
          <wp:anchor distT="0" distB="0" distL="114300" distR="114300" simplePos="0" relativeHeight="251658240" behindDoc="0" locked="0" layoutInCell="1" allowOverlap="0" wp14:anchorId="285ACC2B" wp14:editId="76C29A7D">
            <wp:simplePos x="0" y="0"/>
            <wp:positionH relativeFrom="column">
              <wp:posOffset>1724025</wp:posOffset>
            </wp:positionH>
            <wp:positionV relativeFrom="paragraph">
              <wp:posOffset>133350</wp:posOffset>
            </wp:positionV>
            <wp:extent cx="2447925" cy="1790700"/>
            <wp:effectExtent l="0" t="0" r="0" b="0"/>
            <wp:wrapSquare wrapText="bothSides"/>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8"/>
                    <a:stretch>
                      <a:fillRect/>
                    </a:stretch>
                  </pic:blipFill>
                  <pic:spPr>
                    <a:xfrm>
                      <a:off x="0" y="0"/>
                      <a:ext cx="2447925" cy="1790700"/>
                    </a:xfrm>
                    <a:prstGeom prst="rect">
                      <a:avLst/>
                    </a:prstGeom>
                  </pic:spPr>
                </pic:pic>
              </a:graphicData>
            </a:graphic>
          </wp:anchor>
        </w:drawing>
      </w:r>
    </w:p>
    <w:p w14:paraId="38F73EC0" w14:textId="61755082" w:rsidR="00D82621" w:rsidRDefault="00D82621"/>
    <w:p w14:paraId="002F1A6E" w14:textId="77777777" w:rsidR="00D82621" w:rsidRDefault="00D82621"/>
    <w:p w14:paraId="2A1596CC" w14:textId="77777777" w:rsidR="00D82621" w:rsidRDefault="00D82621"/>
    <w:p w14:paraId="1946E9BA" w14:textId="77777777" w:rsidR="00D82621" w:rsidRDefault="00D82621"/>
    <w:p w14:paraId="50814FB9" w14:textId="77777777" w:rsidR="00D82621" w:rsidRDefault="00D82621"/>
    <w:p w14:paraId="0BDC4D2B" w14:textId="77777777" w:rsidR="00D82621" w:rsidRDefault="00D82621"/>
    <w:p w14:paraId="1D891FBF" w14:textId="77777777" w:rsidR="00D82621" w:rsidRDefault="00D82621"/>
    <w:p w14:paraId="3093B3E9" w14:textId="77777777" w:rsidR="00D82621" w:rsidRDefault="00121DAA">
      <w:r>
        <w:t xml:space="preserve"> </w:t>
      </w:r>
    </w:p>
    <w:p w14:paraId="2D69BD19" w14:textId="77777777" w:rsidR="00D82621" w:rsidRDefault="00D82621"/>
    <w:p w14:paraId="4C883E8D" w14:textId="77777777" w:rsidR="00D82621" w:rsidRDefault="00D82621"/>
    <w:p w14:paraId="21D4723A" w14:textId="77777777" w:rsidR="00D82621" w:rsidRDefault="00D82621">
      <w:pPr>
        <w:jc w:val="center"/>
      </w:pPr>
    </w:p>
    <w:p w14:paraId="6E2EEE17" w14:textId="77777777" w:rsidR="00D82621" w:rsidRDefault="00D82621">
      <w:pPr>
        <w:jc w:val="center"/>
      </w:pPr>
    </w:p>
    <w:p w14:paraId="1970CC16" w14:textId="77777777" w:rsidR="00D82621" w:rsidRDefault="00D82621">
      <w:pPr>
        <w:jc w:val="center"/>
        <w:rPr>
          <w:b/>
          <w:bCs/>
          <w:sz w:val="52"/>
          <w:szCs w:val="52"/>
        </w:rPr>
      </w:pPr>
    </w:p>
    <w:p w14:paraId="175238D8" w14:textId="77777777" w:rsidR="00D82621" w:rsidRDefault="00121DAA">
      <w:pPr>
        <w:jc w:val="center"/>
        <w:rPr>
          <w:sz w:val="72"/>
          <w:szCs w:val="72"/>
        </w:rPr>
      </w:pPr>
      <w:bookmarkStart w:id="1" w:name="_Hlk169167736"/>
      <w:r>
        <w:rPr>
          <w:b/>
          <w:bCs/>
          <w:sz w:val="72"/>
          <w:szCs w:val="72"/>
        </w:rPr>
        <w:t xml:space="preserve">Model </w:t>
      </w:r>
    </w:p>
    <w:p w14:paraId="485B6992" w14:textId="77777777" w:rsidR="00D82621" w:rsidRDefault="00121DAA">
      <w:pPr>
        <w:jc w:val="center"/>
        <w:rPr>
          <w:sz w:val="72"/>
          <w:szCs w:val="72"/>
        </w:rPr>
      </w:pPr>
      <w:r>
        <w:rPr>
          <w:b/>
          <w:bCs/>
          <w:sz w:val="72"/>
          <w:szCs w:val="72"/>
        </w:rPr>
        <w:t>Teachers’ Pay Policy</w:t>
      </w:r>
    </w:p>
    <w:p w14:paraId="75EDDB3B" w14:textId="77777777" w:rsidR="00D82621" w:rsidRDefault="00D82621">
      <w:pPr>
        <w:jc w:val="center"/>
        <w:rPr>
          <w:b/>
          <w:bCs/>
          <w:sz w:val="72"/>
          <w:szCs w:val="72"/>
        </w:rPr>
      </w:pPr>
    </w:p>
    <w:p w14:paraId="4100546E" w14:textId="77777777" w:rsidR="00D82621" w:rsidRDefault="00121DAA">
      <w:pPr>
        <w:jc w:val="center"/>
        <w:rPr>
          <w:sz w:val="72"/>
          <w:szCs w:val="72"/>
        </w:rPr>
      </w:pPr>
      <w:r>
        <w:rPr>
          <w:b/>
          <w:bCs/>
          <w:sz w:val="72"/>
          <w:szCs w:val="72"/>
        </w:rPr>
        <w:t>2024/2025</w:t>
      </w:r>
      <w:bookmarkEnd w:id="1"/>
    </w:p>
    <w:p w14:paraId="44B3CC50" w14:textId="77777777" w:rsidR="00D82621" w:rsidRDefault="00D82621">
      <w:pPr>
        <w:jc w:val="center"/>
      </w:pPr>
    </w:p>
    <w:p w14:paraId="40B1F66C" w14:textId="77777777" w:rsidR="00D82621" w:rsidRDefault="00121DAA">
      <w:r>
        <w:br w:type="page"/>
      </w:r>
    </w:p>
    <w:p w14:paraId="06477384" w14:textId="77777777" w:rsidR="00D82621" w:rsidRDefault="00D82621">
      <w:pPr>
        <w:sectPr w:rsidR="00D82621">
          <w:pgSz w:w="11906" w:h="16838"/>
          <w:pgMar w:top="1134" w:right="1134" w:bottom="1134" w:left="1134" w:header="708" w:footer="708" w:gutter="0"/>
          <w:cols w:space="708"/>
        </w:sectPr>
      </w:pPr>
    </w:p>
    <w:p w14:paraId="7E27401A" w14:textId="77777777" w:rsidR="00D82621" w:rsidRDefault="00D8262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4"/>
        <w:gridCol w:w="4814"/>
      </w:tblGrid>
      <w:tr w:rsidR="00D82621" w14:paraId="3A3E18B5" w14:textId="77777777">
        <w:tc>
          <w:tcPr>
            <w:tcW w:w="9628" w:type="dxa"/>
            <w:gridSpan w:val="2"/>
            <w:tcBorders>
              <w:bottom w:val="single" w:sz="4" w:space="0" w:color="000000"/>
            </w:tcBorders>
            <w:shd w:val="clear" w:color="auto" w:fill="D9D9D9"/>
            <w:tcMar>
              <w:top w:w="0" w:type="dxa"/>
              <w:left w:w="108" w:type="dxa"/>
              <w:bottom w:w="0" w:type="dxa"/>
              <w:right w:w="108" w:type="dxa"/>
            </w:tcMar>
            <w:hideMark/>
          </w:tcPr>
          <w:p w14:paraId="42D32BA4" w14:textId="77777777" w:rsidR="00D82621" w:rsidRDefault="00121DAA">
            <w:pPr>
              <w:spacing w:before="240" w:after="240"/>
              <w:jc w:val="center"/>
              <w:rPr>
                <w:color w:val="000000"/>
              </w:rPr>
            </w:pPr>
            <w:r>
              <w:rPr>
                <w:b/>
                <w:bCs/>
                <w:color w:val="000000"/>
              </w:rPr>
              <w:t>DOCUMENT CONTROL</w:t>
            </w:r>
          </w:p>
        </w:tc>
      </w:tr>
      <w:tr w:rsidR="00D82621" w14:paraId="502B7305" w14:textId="77777777">
        <w:tc>
          <w:tcPr>
            <w:tcW w:w="4814"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7B46A155" w14:textId="77777777" w:rsidR="00D82621" w:rsidRDefault="00121DAA">
            <w:pPr>
              <w:spacing w:before="240" w:after="240"/>
              <w:rPr>
                <w:color w:val="000000"/>
              </w:rPr>
            </w:pPr>
            <w:r>
              <w:rPr>
                <w:b/>
                <w:bCs/>
                <w:color w:val="000000"/>
              </w:rPr>
              <w:t>Policy Name</w:t>
            </w:r>
          </w:p>
        </w:tc>
        <w:tc>
          <w:tcPr>
            <w:tcW w:w="4814"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5FA821F4" w14:textId="77777777" w:rsidR="00D82621" w:rsidRDefault="00121DAA">
            <w:pPr>
              <w:spacing w:before="240" w:after="240"/>
              <w:rPr>
                <w:color w:val="000000"/>
              </w:rPr>
            </w:pPr>
            <w:r>
              <w:rPr>
                <w:color w:val="000000"/>
              </w:rPr>
              <w:t>Teachers’ Pay Policy 2024/25</w:t>
            </w:r>
          </w:p>
        </w:tc>
      </w:tr>
      <w:tr w:rsidR="00D82621" w14:paraId="5A27983A" w14:textId="77777777">
        <w:tc>
          <w:tcPr>
            <w:tcW w:w="4814" w:type="dxa"/>
            <w:tcBorders>
              <w:top w:val="single" w:sz="4" w:space="0" w:color="000000"/>
              <w:bottom w:val="single" w:sz="4" w:space="0" w:color="000000"/>
              <w:right w:val="single" w:sz="4" w:space="0" w:color="000000"/>
            </w:tcBorders>
            <w:tcMar>
              <w:top w:w="0" w:type="dxa"/>
              <w:left w:w="108" w:type="dxa"/>
              <w:bottom w:w="0" w:type="dxa"/>
              <w:right w:w="108" w:type="dxa"/>
            </w:tcMar>
          </w:tcPr>
          <w:p w14:paraId="2DE85771" w14:textId="77777777" w:rsidR="00D82621" w:rsidRDefault="00D82621">
            <w:pPr>
              <w:spacing w:before="240" w:after="240"/>
              <w:rPr>
                <w:b/>
                <w:bCs/>
                <w:color w:val="000000"/>
              </w:rPr>
            </w:pPr>
          </w:p>
        </w:tc>
        <w:tc>
          <w:tcPr>
            <w:tcW w:w="4814" w:type="dxa"/>
            <w:tcBorders>
              <w:top w:val="single" w:sz="4" w:space="0" w:color="000000"/>
              <w:left w:val="single" w:sz="4" w:space="0" w:color="000000"/>
              <w:bottom w:val="single" w:sz="4" w:space="0" w:color="000000"/>
            </w:tcBorders>
            <w:tcMar>
              <w:top w:w="0" w:type="dxa"/>
              <w:left w:w="108" w:type="dxa"/>
              <w:bottom w:w="0" w:type="dxa"/>
              <w:right w:w="108" w:type="dxa"/>
            </w:tcMar>
          </w:tcPr>
          <w:p w14:paraId="456F4E9C" w14:textId="77777777" w:rsidR="00D82621" w:rsidRDefault="00D82621">
            <w:pPr>
              <w:spacing w:before="240" w:after="240"/>
              <w:rPr>
                <w:color w:val="000000"/>
              </w:rPr>
            </w:pPr>
          </w:p>
        </w:tc>
      </w:tr>
      <w:tr w:rsidR="00D82621" w14:paraId="1586AB0C" w14:textId="77777777">
        <w:tc>
          <w:tcPr>
            <w:tcW w:w="4814" w:type="dxa"/>
            <w:tcBorders>
              <w:top w:val="single" w:sz="4" w:space="0" w:color="000000"/>
              <w:bottom w:val="single" w:sz="4" w:space="0" w:color="000000"/>
              <w:right w:val="single" w:sz="4" w:space="0" w:color="000000"/>
            </w:tcBorders>
            <w:tcMar>
              <w:top w:w="0" w:type="dxa"/>
              <w:left w:w="108" w:type="dxa"/>
              <w:bottom w:w="0" w:type="dxa"/>
              <w:right w:w="108" w:type="dxa"/>
            </w:tcMar>
          </w:tcPr>
          <w:p w14:paraId="3C07D5F1" w14:textId="77777777" w:rsidR="00D82621" w:rsidRDefault="00D82621">
            <w:pPr>
              <w:spacing w:before="240" w:after="240"/>
              <w:rPr>
                <w:b/>
                <w:bCs/>
                <w:color w:val="000000"/>
              </w:rPr>
            </w:pPr>
          </w:p>
        </w:tc>
        <w:tc>
          <w:tcPr>
            <w:tcW w:w="4814" w:type="dxa"/>
            <w:tcBorders>
              <w:top w:val="single" w:sz="4" w:space="0" w:color="000000"/>
              <w:left w:val="single" w:sz="4" w:space="0" w:color="000000"/>
              <w:bottom w:val="single" w:sz="4" w:space="0" w:color="000000"/>
            </w:tcBorders>
            <w:tcMar>
              <w:top w:w="0" w:type="dxa"/>
              <w:left w:w="108" w:type="dxa"/>
              <w:bottom w:w="0" w:type="dxa"/>
              <w:right w:w="108" w:type="dxa"/>
            </w:tcMar>
          </w:tcPr>
          <w:p w14:paraId="13A75578" w14:textId="77777777" w:rsidR="00D82621" w:rsidRDefault="00D82621">
            <w:pPr>
              <w:spacing w:before="240" w:after="240"/>
              <w:jc w:val="left"/>
              <w:rPr>
                <w:color w:val="000000"/>
              </w:rPr>
            </w:pPr>
          </w:p>
        </w:tc>
      </w:tr>
      <w:tr w:rsidR="00D82621" w14:paraId="7F4BDDA4" w14:textId="77777777">
        <w:tc>
          <w:tcPr>
            <w:tcW w:w="9628" w:type="dxa"/>
            <w:gridSpan w:val="2"/>
            <w:tcBorders>
              <w:top w:val="single" w:sz="4" w:space="0" w:color="000000"/>
              <w:bottom w:val="single" w:sz="4" w:space="0" w:color="000000"/>
            </w:tcBorders>
            <w:shd w:val="clear" w:color="auto" w:fill="D9D9D9"/>
            <w:tcMar>
              <w:top w:w="0" w:type="dxa"/>
              <w:left w:w="108" w:type="dxa"/>
              <w:bottom w:w="0" w:type="dxa"/>
              <w:right w:w="108" w:type="dxa"/>
            </w:tcMar>
            <w:hideMark/>
          </w:tcPr>
          <w:p w14:paraId="6A5CA5A7" w14:textId="77777777" w:rsidR="00D82621" w:rsidRDefault="00121DAA">
            <w:pPr>
              <w:spacing w:before="240" w:after="240"/>
              <w:jc w:val="center"/>
              <w:rPr>
                <w:color w:val="000000"/>
              </w:rPr>
            </w:pPr>
            <w:r>
              <w:rPr>
                <w:b/>
                <w:bCs/>
                <w:color w:val="000000"/>
              </w:rPr>
              <w:t>CONSULTATION PROCESS</w:t>
            </w:r>
          </w:p>
        </w:tc>
      </w:tr>
      <w:tr w:rsidR="00D82621" w14:paraId="7C95EB0C" w14:textId="77777777">
        <w:tc>
          <w:tcPr>
            <w:tcW w:w="9628" w:type="dxa"/>
            <w:gridSpan w:val="2"/>
            <w:tcBorders>
              <w:top w:val="single" w:sz="4" w:space="0" w:color="000000"/>
            </w:tcBorders>
            <w:tcMar>
              <w:top w:w="0" w:type="dxa"/>
              <w:left w:w="108" w:type="dxa"/>
              <w:bottom w:w="0" w:type="dxa"/>
              <w:right w:w="108" w:type="dxa"/>
            </w:tcMar>
            <w:hideMark/>
          </w:tcPr>
          <w:p w14:paraId="1C82E4F3" w14:textId="77777777" w:rsidR="00D82621" w:rsidRDefault="00121DAA">
            <w:pPr>
              <w:spacing w:before="240" w:after="240"/>
              <w:rPr>
                <w:color w:val="000000"/>
              </w:rPr>
            </w:pPr>
            <w:r>
              <w:rPr>
                <w:color w:val="000000"/>
              </w:rPr>
              <w:t>The following Trade Unions have been consulted in respect of this Policy:</w:t>
            </w:r>
          </w:p>
          <w:p w14:paraId="6496083B" w14:textId="77777777" w:rsidR="00D82621" w:rsidRDefault="00121DAA">
            <w:pPr>
              <w:numPr>
                <w:ilvl w:val="0"/>
                <w:numId w:val="1"/>
              </w:numPr>
              <w:pBdr>
                <w:left w:val="none" w:sz="0" w:space="7" w:color="auto"/>
              </w:pBdr>
              <w:spacing w:before="240"/>
              <w:ind w:left="360" w:hanging="436"/>
              <w:rPr>
                <w:rFonts w:ascii="Times New Roman" w:eastAsia="Times New Roman" w:hAnsi="Times New Roman" w:cs="Times New Roman"/>
                <w:color w:val="000000"/>
              </w:rPr>
            </w:pPr>
            <w:r>
              <w:rPr>
                <w:color w:val="000000"/>
              </w:rPr>
              <w:t>ASCL</w:t>
            </w:r>
          </w:p>
          <w:p w14:paraId="6AC6A3FC" w14:textId="77777777" w:rsidR="00D82621" w:rsidRDefault="00D82621">
            <w:pPr>
              <w:ind w:left="360"/>
              <w:rPr>
                <w:color w:val="000000"/>
              </w:rPr>
            </w:pPr>
          </w:p>
          <w:p w14:paraId="618DF19B" w14:textId="77777777" w:rsidR="00D82621" w:rsidRDefault="00121DAA">
            <w:pPr>
              <w:numPr>
                <w:ilvl w:val="0"/>
                <w:numId w:val="2"/>
              </w:numPr>
              <w:pBdr>
                <w:left w:val="none" w:sz="0" w:space="7" w:color="auto"/>
              </w:pBdr>
              <w:ind w:left="360" w:hanging="436"/>
              <w:rPr>
                <w:rFonts w:ascii="Times New Roman" w:eastAsia="Times New Roman" w:hAnsi="Times New Roman" w:cs="Times New Roman"/>
                <w:color w:val="000000"/>
              </w:rPr>
            </w:pPr>
            <w:r>
              <w:rPr>
                <w:color w:val="000000"/>
              </w:rPr>
              <w:t>NAHT</w:t>
            </w:r>
          </w:p>
          <w:p w14:paraId="1D7AB947" w14:textId="77777777" w:rsidR="00D82621" w:rsidRDefault="00D82621">
            <w:pPr>
              <w:ind w:left="360"/>
              <w:rPr>
                <w:color w:val="000000"/>
              </w:rPr>
            </w:pPr>
          </w:p>
          <w:p w14:paraId="082296D6" w14:textId="77777777" w:rsidR="00D82621" w:rsidRDefault="00121DAA">
            <w:pPr>
              <w:numPr>
                <w:ilvl w:val="0"/>
                <w:numId w:val="3"/>
              </w:numPr>
              <w:pBdr>
                <w:left w:val="none" w:sz="0" w:space="7" w:color="auto"/>
              </w:pBdr>
              <w:ind w:left="360" w:hanging="436"/>
              <w:rPr>
                <w:rFonts w:ascii="Times New Roman" w:eastAsia="Times New Roman" w:hAnsi="Times New Roman" w:cs="Times New Roman"/>
                <w:color w:val="000000"/>
              </w:rPr>
            </w:pPr>
            <w:r>
              <w:rPr>
                <w:color w:val="000000"/>
              </w:rPr>
              <w:t>NASUWT</w:t>
            </w:r>
          </w:p>
          <w:p w14:paraId="32015281" w14:textId="77777777" w:rsidR="00D82621" w:rsidRDefault="00D82621">
            <w:pPr>
              <w:ind w:left="360"/>
              <w:rPr>
                <w:color w:val="000000"/>
              </w:rPr>
            </w:pPr>
          </w:p>
          <w:p w14:paraId="77C6F2A1" w14:textId="77777777" w:rsidR="00D82621" w:rsidRDefault="00121DAA">
            <w:pPr>
              <w:numPr>
                <w:ilvl w:val="0"/>
                <w:numId w:val="4"/>
              </w:numPr>
              <w:pBdr>
                <w:left w:val="none" w:sz="0" w:space="7" w:color="auto"/>
              </w:pBdr>
              <w:ind w:left="360" w:hanging="436"/>
              <w:rPr>
                <w:rFonts w:ascii="Times New Roman" w:eastAsia="Times New Roman" w:hAnsi="Times New Roman" w:cs="Times New Roman"/>
                <w:color w:val="000000"/>
              </w:rPr>
            </w:pPr>
            <w:r>
              <w:rPr>
                <w:color w:val="000000"/>
              </w:rPr>
              <w:t>NEU</w:t>
            </w:r>
          </w:p>
          <w:p w14:paraId="26570D8A" w14:textId="77777777" w:rsidR="00D82621" w:rsidRDefault="00D82621">
            <w:pPr>
              <w:ind w:left="360"/>
              <w:rPr>
                <w:color w:val="000000"/>
              </w:rPr>
            </w:pPr>
          </w:p>
          <w:p w14:paraId="74AF3521" w14:textId="77777777" w:rsidR="00D82621" w:rsidRDefault="00121DAA">
            <w:pPr>
              <w:numPr>
                <w:ilvl w:val="0"/>
                <w:numId w:val="5"/>
              </w:numPr>
              <w:pBdr>
                <w:left w:val="none" w:sz="0" w:space="7" w:color="auto"/>
              </w:pBdr>
              <w:ind w:left="360" w:hanging="436"/>
              <w:rPr>
                <w:rFonts w:ascii="Times New Roman" w:eastAsia="Times New Roman" w:hAnsi="Times New Roman" w:cs="Times New Roman"/>
                <w:color w:val="000000"/>
              </w:rPr>
            </w:pPr>
            <w:r>
              <w:rPr>
                <w:color w:val="000000"/>
              </w:rPr>
              <w:t>UCAC</w:t>
            </w:r>
          </w:p>
          <w:p w14:paraId="00963691" w14:textId="77777777" w:rsidR="00D82621" w:rsidRDefault="00D82621">
            <w:pPr>
              <w:ind w:left="720"/>
              <w:rPr>
                <w:color w:val="000000"/>
              </w:rPr>
            </w:pPr>
          </w:p>
          <w:p w14:paraId="1DB80AA8" w14:textId="77777777" w:rsidR="00D82621" w:rsidRDefault="00121DAA">
            <w:pPr>
              <w:numPr>
                <w:ilvl w:val="0"/>
                <w:numId w:val="6"/>
              </w:numPr>
              <w:pBdr>
                <w:left w:val="none" w:sz="0" w:space="7" w:color="auto"/>
              </w:pBdr>
              <w:ind w:left="360" w:hanging="436"/>
              <w:rPr>
                <w:rFonts w:ascii="Times New Roman" w:eastAsia="Times New Roman" w:hAnsi="Times New Roman" w:cs="Times New Roman"/>
                <w:color w:val="000000"/>
              </w:rPr>
            </w:pPr>
            <w:r>
              <w:rPr>
                <w:color w:val="000000"/>
              </w:rPr>
              <w:t>UNISON</w:t>
            </w:r>
          </w:p>
          <w:p w14:paraId="387D886E" w14:textId="77777777" w:rsidR="00D82621" w:rsidRDefault="00D82621">
            <w:pPr>
              <w:ind w:left="720"/>
              <w:rPr>
                <w:color w:val="000000"/>
              </w:rPr>
            </w:pPr>
          </w:p>
          <w:p w14:paraId="42E7A82F" w14:textId="77777777" w:rsidR="00D82621" w:rsidRDefault="00121DAA">
            <w:pPr>
              <w:numPr>
                <w:ilvl w:val="0"/>
                <w:numId w:val="7"/>
              </w:numPr>
              <w:pBdr>
                <w:left w:val="none" w:sz="0" w:space="7" w:color="auto"/>
              </w:pBdr>
              <w:ind w:left="360" w:hanging="436"/>
              <w:rPr>
                <w:rFonts w:ascii="Times New Roman" w:eastAsia="Times New Roman" w:hAnsi="Times New Roman" w:cs="Times New Roman"/>
                <w:color w:val="000000"/>
              </w:rPr>
            </w:pPr>
            <w:r>
              <w:rPr>
                <w:color w:val="000000"/>
              </w:rPr>
              <w:t>GMB</w:t>
            </w:r>
          </w:p>
          <w:p w14:paraId="4C2BE87E" w14:textId="77777777" w:rsidR="00D82621" w:rsidRDefault="00D82621">
            <w:pPr>
              <w:ind w:left="720"/>
              <w:rPr>
                <w:color w:val="000000"/>
              </w:rPr>
            </w:pPr>
          </w:p>
          <w:p w14:paraId="4B83064F" w14:textId="77777777" w:rsidR="00D82621" w:rsidRDefault="00121DAA">
            <w:pPr>
              <w:numPr>
                <w:ilvl w:val="0"/>
                <w:numId w:val="8"/>
              </w:numPr>
              <w:pBdr>
                <w:left w:val="none" w:sz="0" w:space="7" w:color="auto"/>
              </w:pBdr>
              <w:spacing w:after="240"/>
              <w:ind w:left="360" w:hanging="436"/>
              <w:rPr>
                <w:rFonts w:ascii="Times New Roman" w:eastAsia="Times New Roman" w:hAnsi="Times New Roman" w:cs="Times New Roman"/>
                <w:color w:val="000000"/>
              </w:rPr>
            </w:pPr>
            <w:r>
              <w:rPr>
                <w:color w:val="000000"/>
              </w:rPr>
              <w:t>UNITE</w:t>
            </w:r>
          </w:p>
        </w:tc>
      </w:tr>
    </w:tbl>
    <w:p w14:paraId="1E673036" w14:textId="77777777" w:rsidR="00D82621" w:rsidRDefault="00D82621">
      <w:pPr>
        <w:jc w:val="center"/>
      </w:pPr>
    </w:p>
    <w:p w14:paraId="77B13D0A" w14:textId="77777777" w:rsidR="00D82621" w:rsidRDefault="00D82621">
      <w:pPr>
        <w:sectPr w:rsidR="00D82621">
          <w:pgSz w:w="11906" w:h="16838"/>
          <w:pgMar w:top="1134" w:right="1134" w:bottom="1134" w:left="1134" w:header="708" w:footer="708" w:gutter="0"/>
          <w:cols w:space="708"/>
        </w:sectPr>
      </w:pPr>
    </w:p>
    <w:p w14:paraId="657F9607" w14:textId="77777777" w:rsidR="00D82621" w:rsidRDefault="00D82621">
      <w:pPr>
        <w:jc w:val="center"/>
        <w:rPr>
          <w:sz w:val="20"/>
          <w:szCs w:val="20"/>
        </w:rPr>
      </w:pPr>
    </w:p>
    <w:p w14:paraId="6AAB6BDF" w14:textId="77777777" w:rsidR="00D82621" w:rsidRDefault="00121DAA">
      <w:pPr>
        <w:jc w:val="center"/>
        <w:rPr>
          <w:sz w:val="28"/>
          <w:szCs w:val="28"/>
        </w:rPr>
      </w:pPr>
      <w:bookmarkStart w:id="2" w:name="_Hlk169167848"/>
      <w:r>
        <w:rPr>
          <w:b/>
          <w:bCs/>
          <w:sz w:val="28"/>
          <w:szCs w:val="28"/>
        </w:rPr>
        <w:t>TABLE OF CONTENTS</w:t>
      </w:r>
    </w:p>
    <w:p w14:paraId="4D564857" w14:textId="77777777" w:rsidR="00D82621" w:rsidRDefault="00D82621">
      <w:pPr>
        <w:jc w:val="center"/>
        <w:rPr>
          <w:b/>
          <w:bCs/>
          <w:sz w:val="12"/>
          <w:szCs w:val="12"/>
        </w:rPr>
      </w:pPr>
    </w:p>
    <w:tbl>
      <w:tblPr>
        <w:tblW w:w="0" w:type="auto"/>
        <w:tblBorders>
          <w:insideH w:val="dotted" w:sz="4" w:space="0" w:color="000000"/>
        </w:tblBorders>
        <w:tblCellMar>
          <w:left w:w="0" w:type="dxa"/>
          <w:right w:w="0" w:type="dxa"/>
        </w:tblCellMar>
        <w:tblLook w:val="04A0" w:firstRow="1" w:lastRow="0" w:firstColumn="1" w:lastColumn="0" w:noHBand="0" w:noVBand="1"/>
      </w:tblPr>
      <w:tblGrid>
        <w:gridCol w:w="856"/>
        <w:gridCol w:w="7806"/>
        <w:gridCol w:w="866"/>
      </w:tblGrid>
      <w:tr w:rsidR="00D82621" w14:paraId="604E1560" w14:textId="77777777">
        <w:tc>
          <w:tcPr>
            <w:tcW w:w="856" w:type="dxa"/>
            <w:tcBorders>
              <w:bottom w:val="dotted" w:sz="4" w:space="0" w:color="000000"/>
            </w:tcBorders>
            <w:tcMar>
              <w:top w:w="0" w:type="dxa"/>
              <w:left w:w="113" w:type="dxa"/>
              <w:bottom w:w="0" w:type="dxa"/>
              <w:right w:w="113" w:type="dxa"/>
            </w:tcMar>
            <w:hideMark/>
          </w:tcPr>
          <w:p w14:paraId="022214E4" w14:textId="77777777" w:rsidR="00D82621" w:rsidRDefault="00121DAA">
            <w:pPr>
              <w:spacing w:before="40" w:after="40"/>
              <w:jc w:val="left"/>
              <w:rPr>
                <w:color w:val="000000"/>
              </w:rPr>
            </w:pPr>
            <w:r>
              <w:rPr>
                <w:color w:val="000000"/>
              </w:rPr>
              <w:t>1.</w:t>
            </w:r>
          </w:p>
        </w:tc>
        <w:tc>
          <w:tcPr>
            <w:tcW w:w="7806" w:type="dxa"/>
            <w:tcBorders>
              <w:bottom w:val="dotted" w:sz="4" w:space="0" w:color="000000"/>
            </w:tcBorders>
            <w:tcMar>
              <w:top w:w="0" w:type="dxa"/>
              <w:left w:w="113" w:type="dxa"/>
              <w:bottom w:w="0" w:type="dxa"/>
              <w:right w:w="113" w:type="dxa"/>
            </w:tcMar>
            <w:hideMark/>
          </w:tcPr>
          <w:p w14:paraId="708815CA" w14:textId="77777777" w:rsidR="00D82621" w:rsidRDefault="00121DAA">
            <w:pPr>
              <w:spacing w:before="40" w:after="40"/>
              <w:jc w:val="left"/>
              <w:rPr>
                <w:color w:val="000000"/>
              </w:rPr>
            </w:pPr>
            <w:r>
              <w:rPr>
                <w:color w:val="000000"/>
              </w:rPr>
              <w:t>Introduction</w:t>
            </w:r>
          </w:p>
        </w:tc>
        <w:tc>
          <w:tcPr>
            <w:tcW w:w="866" w:type="dxa"/>
            <w:tcBorders>
              <w:bottom w:val="dotted" w:sz="4" w:space="0" w:color="000000"/>
            </w:tcBorders>
            <w:tcMar>
              <w:top w:w="0" w:type="dxa"/>
              <w:left w:w="113" w:type="dxa"/>
              <w:bottom w:w="0" w:type="dxa"/>
              <w:right w:w="113" w:type="dxa"/>
            </w:tcMar>
            <w:hideMark/>
          </w:tcPr>
          <w:p w14:paraId="2FB8D19C" w14:textId="77777777" w:rsidR="00D82621" w:rsidRDefault="00121DAA">
            <w:pPr>
              <w:spacing w:before="40" w:after="40"/>
              <w:jc w:val="center"/>
              <w:rPr>
                <w:color w:val="000000"/>
              </w:rPr>
            </w:pPr>
            <w:r>
              <w:rPr>
                <w:color w:val="000000"/>
              </w:rPr>
              <w:t>4</w:t>
            </w:r>
          </w:p>
        </w:tc>
      </w:tr>
      <w:tr w:rsidR="00D82621" w14:paraId="67DCAE7F" w14:textId="77777777">
        <w:tc>
          <w:tcPr>
            <w:tcW w:w="856" w:type="dxa"/>
            <w:tcBorders>
              <w:top w:val="dotted" w:sz="4" w:space="0" w:color="000000"/>
              <w:bottom w:val="dotted" w:sz="4" w:space="0" w:color="000000"/>
            </w:tcBorders>
            <w:tcMar>
              <w:top w:w="0" w:type="dxa"/>
              <w:left w:w="113" w:type="dxa"/>
              <w:bottom w:w="0" w:type="dxa"/>
              <w:right w:w="113" w:type="dxa"/>
            </w:tcMar>
            <w:hideMark/>
          </w:tcPr>
          <w:p w14:paraId="2E96FD8F" w14:textId="77777777" w:rsidR="00D82621" w:rsidRDefault="00121DAA">
            <w:pPr>
              <w:spacing w:before="40" w:after="40"/>
              <w:jc w:val="left"/>
              <w:rPr>
                <w:color w:val="000000"/>
              </w:rPr>
            </w:pPr>
            <w:r>
              <w:rPr>
                <w:color w:val="000000"/>
              </w:rPr>
              <w:t>2.</w:t>
            </w:r>
          </w:p>
        </w:tc>
        <w:tc>
          <w:tcPr>
            <w:tcW w:w="7806" w:type="dxa"/>
            <w:tcBorders>
              <w:top w:val="dotted" w:sz="4" w:space="0" w:color="000000"/>
              <w:bottom w:val="dotted" w:sz="4" w:space="0" w:color="000000"/>
            </w:tcBorders>
            <w:tcMar>
              <w:top w:w="0" w:type="dxa"/>
              <w:left w:w="113" w:type="dxa"/>
              <w:bottom w:w="0" w:type="dxa"/>
              <w:right w:w="113" w:type="dxa"/>
            </w:tcMar>
            <w:hideMark/>
          </w:tcPr>
          <w:p w14:paraId="718A3030" w14:textId="77777777" w:rsidR="00D82621" w:rsidRDefault="00121DAA">
            <w:pPr>
              <w:spacing w:before="40" w:after="40"/>
              <w:jc w:val="left"/>
              <w:rPr>
                <w:color w:val="000000"/>
              </w:rPr>
            </w:pPr>
            <w:r>
              <w:rPr>
                <w:color w:val="000000"/>
              </w:rPr>
              <w:t>Statement of Intent</w:t>
            </w:r>
          </w:p>
        </w:tc>
        <w:tc>
          <w:tcPr>
            <w:tcW w:w="866" w:type="dxa"/>
            <w:tcBorders>
              <w:top w:val="dotted" w:sz="4" w:space="0" w:color="000000"/>
              <w:bottom w:val="dotted" w:sz="4" w:space="0" w:color="000000"/>
            </w:tcBorders>
            <w:tcMar>
              <w:top w:w="0" w:type="dxa"/>
              <w:left w:w="113" w:type="dxa"/>
              <w:bottom w:w="0" w:type="dxa"/>
              <w:right w:w="113" w:type="dxa"/>
            </w:tcMar>
            <w:hideMark/>
          </w:tcPr>
          <w:p w14:paraId="5D678816" w14:textId="77777777" w:rsidR="00D82621" w:rsidRDefault="00121DAA">
            <w:pPr>
              <w:spacing w:before="40" w:after="40"/>
              <w:jc w:val="center"/>
              <w:rPr>
                <w:color w:val="000000"/>
              </w:rPr>
            </w:pPr>
            <w:r>
              <w:rPr>
                <w:color w:val="000000"/>
              </w:rPr>
              <w:t>4</w:t>
            </w:r>
          </w:p>
        </w:tc>
      </w:tr>
      <w:tr w:rsidR="00D82621" w14:paraId="0F83997B" w14:textId="77777777">
        <w:tc>
          <w:tcPr>
            <w:tcW w:w="856" w:type="dxa"/>
            <w:tcBorders>
              <w:top w:val="dotted" w:sz="4" w:space="0" w:color="000000"/>
              <w:bottom w:val="dotted" w:sz="4" w:space="0" w:color="000000"/>
            </w:tcBorders>
            <w:tcMar>
              <w:top w:w="0" w:type="dxa"/>
              <w:left w:w="113" w:type="dxa"/>
              <w:bottom w:w="0" w:type="dxa"/>
              <w:right w:w="113" w:type="dxa"/>
            </w:tcMar>
            <w:hideMark/>
          </w:tcPr>
          <w:p w14:paraId="181F3DAB" w14:textId="77777777" w:rsidR="00D82621" w:rsidRDefault="00121DAA">
            <w:pPr>
              <w:spacing w:before="40" w:after="40"/>
              <w:jc w:val="left"/>
              <w:rPr>
                <w:color w:val="000000"/>
              </w:rPr>
            </w:pPr>
            <w:r>
              <w:rPr>
                <w:color w:val="000000"/>
              </w:rPr>
              <w:t>3.</w:t>
            </w:r>
          </w:p>
        </w:tc>
        <w:tc>
          <w:tcPr>
            <w:tcW w:w="7806" w:type="dxa"/>
            <w:tcBorders>
              <w:top w:val="dotted" w:sz="4" w:space="0" w:color="000000"/>
              <w:bottom w:val="dotted" w:sz="4" w:space="0" w:color="000000"/>
            </w:tcBorders>
            <w:tcMar>
              <w:top w:w="0" w:type="dxa"/>
              <w:left w:w="113" w:type="dxa"/>
              <w:bottom w:w="0" w:type="dxa"/>
              <w:right w:w="113" w:type="dxa"/>
            </w:tcMar>
            <w:hideMark/>
          </w:tcPr>
          <w:p w14:paraId="018D8272" w14:textId="77777777" w:rsidR="00D82621" w:rsidRDefault="00121DAA">
            <w:pPr>
              <w:spacing w:before="40" w:after="40"/>
              <w:jc w:val="left"/>
              <w:rPr>
                <w:color w:val="000000"/>
              </w:rPr>
            </w:pPr>
            <w:r>
              <w:rPr>
                <w:color w:val="000000"/>
              </w:rPr>
              <w:t>Equalities</w:t>
            </w:r>
          </w:p>
        </w:tc>
        <w:tc>
          <w:tcPr>
            <w:tcW w:w="866" w:type="dxa"/>
            <w:tcBorders>
              <w:top w:val="dotted" w:sz="4" w:space="0" w:color="000000"/>
              <w:bottom w:val="dotted" w:sz="4" w:space="0" w:color="000000"/>
            </w:tcBorders>
            <w:tcMar>
              <w:top w:w="0" w:type="dxa"/>
              <w:left w:w="113" w:type="dxa"/>
              <w:bottom w:w="0" w:type="dxa"/>
              <w:right w:w="113" w:type="dxa"/>
            </w:tcMar>
            <w:hideMark/>
          </w:tcPr>
          <w:p w14:paraId="2CD2012B" w14:textId="77777777" w:rsidR="00D82621" w:rsidRDefault="00121DAA">
            <w:pPr>
              <w:spacing w:before="40" w:after="40"/>
              <w:jc w:val="center"/>
              <w:rPr>
                <w:color w:val="000000"/>
              </w:rPr>
            </w:pPr>
            <w:r>
              <w:rPr>
                <w:color w:val="000000"/>
              </w:rPr>
              <w:t>4</w:t>
            </w:r>
          </w:p>
        </w:tc>
      </w:tr>
      <w:tr w:rsidR="00D82621" w14:paraId="29F3964C" w14:textId="77777777">
        <w:tc>
          <w:tcPr>
            <w:tcW w:w="856" w:type="dxa"/>
            <w:tcBorders>
              <w:top w:val="dotted" w:sz="4" w:space="0" w:color="000000"/>
              <w:bottom w:val="dotted" w:sz="4" w:space="0" w:color="000000"/>
            </w:tcBorders>
            <w:tcMar>
              <w:top w:w="0" w:type="dxa"/>
              <w:left w:w="113" w:type="dxa"/>
              <w:bottom w:w="0" w:type="dxa"/>
              <w:right w:w="113" w:type="dxa"/>
            </w:tcMar>
            <w:hideMark/>
          </w:tcPr>
          <w:p w14:paraId="46A3ADE8" w14:textId="77777777" w:rsidR="00D82621" w:rsidRDefault="00121DAA">
            <w:pPr>
              <w:spacing w:before="40" w:after="40"/>
              <w:jc w:val="left"/>
              <w:rPr>
                <w:color w:val="000000"/>
              </w:rPr>
            </w:pPr>
            <w:r>
              <w:rPr>
                <w:color w:val="000000"/>
              </w:rPr>
              <w:t>4.</w:t>
            </w:r>
          </w:p>
        </w:tc>
        <w:tc>
          <w:tcPr>
            <w:tcW w:w="7806" w:type="dxa"/>
            <w:tcBorders>
              <w:top w:val="dotted" w:sz="4" w:space="0" w:color="000000"/>
              <w:bottom w:val="dotted" w:sz="4" w:space="0" w:color="000000"/>
            </w:tcBorders>
            <w:tcMar>
              <w:top w:w="0" w:type="dxa"/>
              <w:left w:w="113" w:type="dxa"/>
              <w:bottom w:w="0" w:type="dxa"/>
              <w:right w:w="113" w:type="dxa"/>
            </w:tcMar>
            <w:hideMark/>
          </w:tcPr>
          <w:p w14:paraId="1053718B" w14:textId="77777777" w:rsidR="00D82621" w:rsidRDefault="00121DAA">
            <w:pPr>
              <w:spacing w:before="40" w:after="40"/>
              <w:jc w:val="left"/>
              <w:rPr>
                <w:color w:val="000000"/>
              </w:rPr>
            </w:pPr>
            <w:r>
              <w:rPr>
                <w:color w:val="000000"/>
              </w:rPr>
              <w:t>Job Descriptions</w:t>
            </w:r>
          </w:p>
        </w:tc>
        <w:tc>
          <w:tcPr>
            <w:tcW w:w="866" w:type="dxa"/>
            <w:tcBorders>
              <w:top w:val="dotted" w:sz="4" w:space="0" w:color="000000"/>
              <w:bottom w:val="dotted" w:sz="4" w:space="0" w:color="000000"/>
            </w:tcBorders>
            <w:tcMar>
              <w:top w:w="0" w:type="dxa"/>
              <w:left w:w="113" w:type="dxa"/>
              <w:bottom w:w="0" w:type="dxa"/>
              <w:right w:w="113" w:type="dxa"/>
            </w:tcMar>
            <w:hideMark/>
          </w:tcPr>
          <w:p w14:paraId="6C378B9A" w14:textId="77777777" w:rsidR="00D82621" w:rsidRDefault="00121DAA">
            <w:pPr>
              <w:spacing w:before="40" w:after="40"/>
              <w:jc w:val="center"/>
              <w:rPr>
                <w:color w:val="000000"/>
              </w:rPr>
            </w:pPr>
            <w:r>
              <w:rPr>
                <w:color w:val="000000"/>
              </w:rPr>
              <w:t>5</w:t>
            </w:r>
          </w:p>
        </w:tc>
      </w:tr>
      <w:tr w:rsidR="00D82621" w14:paraId="01D36BE4" w14:textId="77777777">
        <w:tc>
          <w:tcPr>
            <w:tcW w:w="856" w:type="dxa"/>
            <w:tcBorders>
              <w:top w:val="dotted" w:sz="4" w:space="0" w:color="000000"/>
              <w:bottom w:val="dotted" w:sz="4" w:space="0" w:color="000000"/>
            </w:tcBorders>
            <w:tcMar>
              <w:top w:w="0" w:type="dxa"/>
              <w:left w:w="113" w:type="dxa"/>
              <w:bottom w:w="0" w:type="dxa"/>
              <w:right w:w="113" w:type="dxa"/>
            </w:tcMar>
            <w:hideMark/>
          </w:tcPr>
          <w:p w14:paraId="00D9A520" w14:textId="77777777" w:rsidR="00D82621" w:rsidRDefault="00121DAA">
            <w:pPr>
              <w:spacing w:before="40" w:after="40"/>
              <w:jc w:val="left"/>
              <w:rPr>
                <w:color w:val="000000"/>
              </w:rPr>
            </w:pPr>
            <w:r>
              <w:rPr>
                <w:color w:val="000000"/>
              </w:rPr>
              <w:t>5.</w:t>
            </w:r>
          </w:p>
        </w:tc>
        <w:tc>
          <w:tcPr>
            <w:tcW w:w="7806" w:type="dxa"/>
            <w:tcBorders>
              <w:top w:val="dotted" w:sz="4" w:space="0" w:color="000000"/>
              <w:bottom w:val="dotted" w:sz="4" w:space="0" w:color="000000"/>
            </w:tcBorders>
            <w:tcMar>
              <w:top w:w="0" w:type="dxa"/>
              <w:left w:w="113" w:type="dxa"/>
              <w:bottom w:w="0" w:type="dxa"/>
              <w:right w:w="113" w:type="dxa"/>
            </w:tcMar>
            <w:hideMark/>
          </w:tcPr>
          <w:p w14:paraId="38A062FD" w14:textId="77777777" w:rsidR="00D82621" w:rsidRDefault="00121DAA">
            <w:pPr>
              <w:spacing w:before="40" w:after="40"/>
              <w:jc w:val="left"/>
              <w:rPr>
                <w:color w:val="000000"/>
              </w:rPr>
            </w:pPr>
            <w:r>
              <w:rPr>
                <w:color w:val="000000"/>
              </w:rPr>
              <w:t>Appraisal</w:t>
            </w:r>
          </w:p>
        </w:tc>
        <w:tc>
          <w:tcPr>
            <w:tcW w:w="866" w:type="dxa"/>
            <w:tcBorders>
              <w:top w:val="dotted" w:sz="4" w:space="0" w:color="000000"/>
              <w:bottom w:val="dotted" w:sz="4" w:space="0" w:color="000000"/>
            </w:tcBorders>
            <w:tcMar>
              <w:top w:w="0" w:type="dxa"/>
              <w:left w:w="113" w:type="dxa"/>
              <w:bottom w:w="0" w:type="dxa"/>
              <w:right w:w="113" w:type="dxa"/>
            </w:tcMar>
            <w:hideMark/>
          </w:tcPr>
          <w:p w14:paraId="7C025DBF" w14:textId="77777777" w:rsidR="00D82621" w:rsidRDefault="00121DAA">
            <w:pPr>
              <w:spacing w:before="40" w:after="40"/>
              <w:jc w:val="center"/>
              <w:rPr>
                <w:color w:val="000000"/>
              </w:rPr>
            </w:pPr>
            <w:r>
              <w:rPr>
                <w:color w:val="000000"/>
              </w:rPr>
              <w:t>5</w:t>
            </w:r>
          </w:p>
        </w:tc>
      </w:tr>
      <w:tr w:rsidR="00D82621" w14:paraId="5DC53FB6" w14:textId="77777777">
        <w:tc>
          <w:tcPr>
            <w:tcW w:w="856" w:type="dxa"/>
            <w:tcBorders>
              <w:top w:val="dotted" w:sz="4" w:space="0" w:color="000000"/>
              <w:bottom w:val="dotted" w:sz="4" w:space="0" w:color="000000"/>
            </w:tcBorders>
            <w:tcMar>
              <w:top w:w="0" w:type="dxa"/>
              <w:left w:w="113" w:type="dxa"/>
              <w:bottom w:w="0" w:type="dxa"/>
              <w:right w:w="113" w:type="dxa"/>
            </w:tcMar>
            <w:hideMark/>
          </w:tcPr>
          <w:p w14:paraId="26DEB4EA" w14:textId="77777777" w:rsidR="00D82621" w:rsidRDefault="00121DAA">
            <w:pPr>
              <w:spacing w:before="40" w:after="40"/>
              <w:jc w:val="left"/>
              <w:rPr>
                <w:color w:val="000000"/>
              </w:rPr>
            </w:pPr>
            <w:r>
              <w:rPr>
                <w:color w:val="000000"/>
              </w:rPr>
              <w:t>6.</w:t>
            </w:r>
          </w:p>
        </w:tc>
        <w:tc>
          <w:tcPr>
            <w:tcW w:w="7806" w:type="dxa"/>
            <w:tcBorders>
              <w:top w:val="dotted" w:sz="4" w:space="0" w:color="000000"/>
              <w:bottom w:val="dotted" w:sz="4" w:space="0" w:color="000000"/>
            </w:tcBorders>
            <w:tcMar>
              <w:top w:w="0" w:type="dxa"/>
              <w:left w:w="113" w:type="dxa"/>
              <w:bottom w:w="0" w:type="dxa"/>
              <w:right w:w="113" w:type="dxa"/>
            </w:tcMar>
            <w:hideMark/>
          </w:tcPr>
          <w:p w14:paraId="48CF397F" w14:textId="77777777" w:rsidR="00D82621" w:rsidRDefault="00121DAA">
            <w:pPr>
              <w:spacing w:before="40" w:after="40"/>
              <w:jc w:val="left"/>
              <w:rPr>
                <w:color w:val="000000"/>
              </w:rPr>
            </w:pPr>
            <w:r>
              <w:rPr>
                <w:color w:val="000000"/>
              </w:rPr>
              <w:t>Governing Body’s Obligations</w:t>
            </w:r>
          </w:p>
        </w:tc>
        <w:tc>
          <w:tcPr>
            <w:tcW w:w="866" w:type="dxa"/>
            <w:tcBorders>
              <w:top w:val="dotted" w:sz="4" w:space="0" w:color="000000"/>
              <w:bottom w:val="dotted" w:sz="4" w:space="0" w:color="000000"/>
            </w:tcBorders>
            <w:tcMar>
              <w:top w:w="0" w:type="dxa"/>
              <w:left w:w="113" w:type="dxa"/>
              <w:bottom w:w="0" w:type="dxa"/>
              <w:right w:w="113" w:type="dxa"/>
            </w:tcMar>
            <w:hideMark/>
          </w:tcPr>
          <w:p w14:paraId="50DD885D" w14:textId="77777777" w:rsidR="00D82621" w:rsidRDefault="00121DAA">
            <w:pPr>
              <w:spacing w:before="40" w:after="40"/>
              <w:jc w:val="center"/>
              <w:rPr>
                <w:color w:val="000000"/>
              </w:rPr>
            </w:pPr>
            <w:r>
              <w:rPr>
                <w:color w:val="000000"/>
              </w:rPr>
              <w:t>5</w:t>
            </w:r>
          </w:p>
        </w:tc>
      </w:tr>
      <w:tr w:rsidR="00D82621" w14:paraId="676A3B90" w14:textId="77777777">
        <w:tc>
          <w:tcPr>
            <w:tcW w:w="856" w:type="dxa"/>
            <w:tcBorders>
              <w:top w:val="dotted" w:sz="4" w:space="0" w:color="000000"/>
              <w:bottom w:val="dotted" w:sz="4" w:space="0" w:color="000000"/>
            </w:tcBorders>
            <w:tcMar>
              <w:top w:w="0" w:type="dxa"/>
              <w:left w:w="113" w:type="dxa"/>
              <w:bottom w:w="0" w:type="dxa"/>
              <w:right w:w="113" w:type="dxa"/>
            </w:tcMar>
            <w:hideMark/>
          </w:tcPr>
          <w:p w14:paraId="732A007B" w14:textId="77777777" w:rsidR="00D82621" w:rsidRDefault="00121DAA">
            <w:pPr>
              <w:spacing w:before="40" w:after="40"/>
              <w:jc w:val="left"/>
              <w:rPr>
                <w:color w:val="000000"/>
              </w:rPr>
            </w:pPr>
            <w:r>
              <w:rPr>
                <w:color w:val="000000"/>
              </w:rPr>
              <w:t>7.</w:t>
            </w:r>
          </w:p>
        </w:tc>
        <w:tc>
          <w:tcPr>
            <w:tcW w:w="7806" w:type="dxa"/>
            <w:tcBorders>
              <w:top w:val="dotted" w:sz="4" w:space="0" w:color="000000"/>
              <w:bottom w:val="dotted" w:sz="4" w:space="0" w:color="000000"/>
            </w:tcBorders>
            <w:tcMar>
              <w:top w:w="0" w:type="dxa"/>
              <w:left w:w="113" w:type="dxa"/>
              <w:bottom w:w="0" w:type="dxa"/>
              <w:right w:w="113" w:type="dxa"/>
            </w:tcMar>
            <w:hideMark/>
          </w:tcPr>
          <w:p w14:paraId="2D6166F2" w14:textId="77777777" w:rsidR="00D82621" w:rsidRDefault="00121DAA">
            <w:pPr>
              <w:spacing w:before="40" w:after="40"/>
              <w:jc w:val="left"/>
              <w:rPr>
                <w:color w:val="000000"/>
              </w:rPr>
            </w:pPr>
            <w:r>
              <w:rPr>
                <w:color w:val="000000"/>
              </w:rPr>
              <w:t>Headteacher’s Obligations</w:t>
            </w:r>
          </w:p>
        </w:tc>
        <w:tc>
          <w:tcPr>
            <w:tcW w:w="866" w:type="dxa"/>
            <w:tcBorders>
              <w:top w:val="dotted" w:sz="4" w:space="0" w:color="000000"/>
              <w:bottom w:val="dotted" w:sz="4" w:space="0" w:color="000000"/>
            </w:tcBorders>
            <w:tcMar>
              <w:top w:w="0" w:type="dxa"/>
              <w:left w:w="113" w:type="dxa"/>
              <w:bottom w:w="0" w:type="dxa"/>
              <w:right w:w="113" w:type="dxa"/>
            </w:tcMar>
            <w:hideMark/>
          </w:tcPr>
          <w:p w14:paraId="0CB719EC" w14:textId="77777777" w:rsidR="00D82621" w:rsidRDefault="00121DAA">
            <w:pPr>
              <w:spacing w:before="40" w:after="40"/>
              <w:jc w:val="center"/>
              <w:rPr>
                <w:color w:val="000000"/>
              </w:rPr>
            </w:pPr>
            <w:r>
              <w:rPr>
                <w:color w:val="000000"/>
              </w:rPr>
              <w:t>5</w:t>
            </w:r>
          </w:p>
        </w:tc>
      </w:tr>
      <w:tr w:rsidR="00D82621" w14:paraId="1632BEB1" w14:textId="77777777">
        <w:tc>
          <w:tcPr>
            <w:tcW w:w="856" w:type="dxa"/>
            <w:tcBorders>
              <w:top w:val="dotted" w:sz="4" w:space="0" w:color="000000"/>
              <w:bottom w:val="dotted" w:sz="4" w:space="0" w:color="000000"/>
            </w:tcBorders>
            <w:tcMar>
              <w:top w:w="0" w:type="dxa"/>
              <w:left w:w="113" w:type="dxa"/>
              <w:bottom w:w="0" w:type="dxa"/>
              <w:right w:w="113" w:type="dxa"/>
            </w:tcMar>
            <w:hideMark/>
          </w:tcPr>
          <w:p w14:paraId="717BF26E" w14:textId="77777777" w:rsidR="00D82621" w:rsidRDefault="00121DAA">
            <w:pPr>
              <w:spacing w:before="40" w:after="40"/>
              <w:jc w:val="left"/>
              <w:rPr>
                <w:color w:val="000000"/>
              </w:rPr>
            </w:pPr>
            <w:r>
              <w:rPr>
                <w:color w:val="000000"/>
              </w:rPr>
              <w:t>8.</w:t>
            </w:r>
          </w:p>
        </w:tc>
        <w:tc>
          <w:tcPr>
            <w:tcW w:w="7806" w:type="dxa"/>
            <w:tcBorders>
              <w:top w:val="dotted" w:sz="4" w:space="0" w:color="000000"/>
              <w:bottom w:val="dotted" w:sz="4" w:space="0" w:color="000000"/>
            </w:tcBorders>
            <w:tcMar>
              <w:top w:w="0" w:type="dxa"/>
              <w:left w:w="113" w:type="dxa"/>
              <w:bottom w:w="0" w:type="dxa"/>
              <w:right w:w="113" w:type="dxa"/>
            </w:tcMar>
            <w:hideMark/>
          </w:tcPr>
          <w:p w14:paraId="3B104E1D" w14:textId="77777777" w:rsidR="00D82621" w:rsidRDefault="00121DAA">
            <w:pPr>
              <w:spacing w:before="40" w:after="40"/>
              <w:jc w:val="left"/>
              <w:rPr>
                <w:color w:val="000000"/>
              </w:rPr>
            </w:pPr>
            <w:r>
              <w:rPr>
                <w:color w:val="000000"/>
              </w:rPr>
              <w:t>Teachers’ Obligations</w:t>
            </w:r>
          </w:p>
        </w:tc>
        <w:tc>
          <w:tcPr>
            <w:tcW w:w="866" w:type="dxa"/>
            <w:tcBorders>
              <w:top w:val="dotted" w:sz="4" w:space="0" w:color="000000"/>
              <w:bottom w:val="dotted" w:sz="4" w:space="0" w:color="000000"/>
            </w:tcBorders>
            <w:tcMar>
              <w:top w:w="0" w:type="dxa"/>
              <w:left w:w="113" w:type="dxa"/>
              <w:bottom w:w="0" w:type="dxa"/>
              <w:right w:w="113" w:type="dxa"/>
            </w:tcMar>
            <w:hideMark/>
          </w:tcPr>
          <w:p w14:paraId="7B917497" w14:textId="77777777" w:rsidR="00D82621" w:rsidRDefault="00121DAA">
            <w:pPr>
              <w:spacing w:before="40" w:after="40"/>
              <w:jc w:val="center"/>
              <w:rPr>
                <w:color w:val="000000"/>
              </w:rPr>
            </w:pPr>
            <w:r>
              <w:rPr>
                <w:color w:val="000000"/>
              </w:rPr>
              <w:t>6</w:t>
            </w:r>
          </w:p>
        </w:tc>
      </w:tr>
      <w:tr w:rsidR="00D82621" w14:paraId="11A15710" w14:textId="77777777">
        <w:tc>
          <w:tcPr>
            <w:tcW w:w="856" w:type="dxa"/>
            <w:tcBorders>
              <w:top w:val="dotted" w:sz="4" w:space="0" w:color="000000"/>
              <w:bottom w:val="dotted" w:sz="4" w:space="0" w:color="000000"/>
            </w:tcBorders>
            <w:tcMar>
              <w:top w:w="0" w:type="dxa"/>
              <w:left w:w="113" w:type="dxa"/>
              <w:bottom w:w="0" w:type="dxa"/>
              <w:right w:w="113" w:type="dxa"/>
            </w:tcMar>
            <w:hideMark/>
          </w:tcPr>
          <w:p w14:paraId="33CA4D44" w14:textId="77777777" w:rsidR="00D82621" w:rsidRDefault="00121DAA">
            <w:pPr>
              <w:spacing w:before="40" w:after="40"/>
              <w:jc w:val="left"/>
              <w:rPr>
                <w:color w:val="000000"/>
              </w:rPr>
            </w:pPr>
            <w:r>
              <w:rPr>
                <w:color w:val="000000"/>
              </w:rPr>
              <w:t>9.</w:t>
            </w:r>
          </w:p>
        </w:tc>
        <w:tc>
          <w:tcPr>
            <w:tcW w:w="7806" w:type="dxa"/>
            <w:tcBorders>
              <w:top w:val="dotted" w:sz="4" w:space="0" w:color="000000"/>
              <w:bottom w:val="dotted" w:sz="4" w:space="0" w:color="000000"/>
            </w:tcBorders>
            <w:tcMar>
              <w:top w:w="0" w:type="dxa"/>
              <w:left w:w="113" w:type="dxa"/>
              <w:bottom w:w="0" w:type="dxa"/>
              <w:right w:w="113" w:type="dxa"/>
            </w:tcMar>
            <w:hideMark/>
          </w:tcPr>
          <w:p w14:paraId="7302EFAF" w14:textId="77777777" w:rsidR="00D82621" w:rsidRDefault="00121DAA">
            <w:pPr>
              <w:spacing w:before="40" w:after="40"/>
              <w:jc w:val="left"/>
              <w:rPr>
                <w:color w:val="000000"/>
              </w:rPr>
            </w:pPr>
            <w:r>
              <w:rPr>
                <w:color w:val="000000"/>
              </w:rPr>
              <w:t>Differentials</w:t>
            </w:r>
          </w:p>
        </w:tc>
        <w:tc>
          <w:tcPr>
            <w:tcW w:w="866" w:type="dxa"/>
            <w:tcBorders>
              <w:top w:val="dotted" w:sz="4" w:space="0" w:color="000000"/>
              <w:bottom w:val="dotted" w:sz="4" w:space="0" w:color="000000"/>
            </w:tcBorders>
            <w:tcMar>
              <w:top w:w="0" w:type="dxa"/>
              <w:left w:w="113" w:type="dxa"/>
              <w:bottom w:w="0" w:type="dxa"/>
              <w:right w:w="113" w:type="dxa"/>
            </w:tcMar>
            <w:hideMark/>
          </w:tcPr>
          <w:p w14:paraId="52B1FF70" w14:textId="77777777" w:rsidR="00D82621" w:rsidRDefault="00121DAA">
            <w:pPr>
              <w:spacing w:before="40" w:after="40"/>
              <w:jc w:val="center"/>
              <w:rPr>
                <w:color w:val="000000"/>
              </w:rPr>
            </w:pPr>
            <w:r>
              <w:rPr>
                <w:color w:val="000000"/>
              </w:rPr>
              <w:t>6</w:t>
            </w:r>
          </w:p>
        </w:tc>
      </w:tr>
      <w:tr w:rsidR="00D82621" w14:paraId="135F1F22" w14:textId="77777777">
        <w:tc>
          <w:tcPr>
            <w:tcW w:w="856" w:type="dxa"/>
            <w:tcBorders>
              <w:top w:val="dotted" w:sz="4" w:space="0" w:color="000000"/>
              <w:bottom w:val="dotted" w:sz="4" w:space="0" w:color="000000"/>
            </w:tcBorders>
            <w:tcMar>
              <w:top w:w="0" w:type="dxa"/>
              <w:left w:w="113" w:type="dxa"/>
              <w:bottom w:w="0" w:type="dxa"/>
              <w:right w:w="113" w:type="dxa"/>
            </w:tcMar>
            <w:hideMark/>
          </w:tcPr>
          <w:p w14:paraId="7595BF73" w14:textId="77777777" w:rsidR="00D82621" w:rsidRDefault="00121DAA">
            <w:pPr>
              <w:spacing w:before="40" w:after="40"/>
              <w:jc w:val="left"/>
              <w:rPr>
                <w:color w:val="000000"/>
              </w:rPr>
            </w:pPr>
            <w:r>
              <w:rPr>
                <w:color w:val="000000"/>
              </w:rPr>
              <w:t>10.</w:t>
            </w:r>
          </w:p>
        </w:tc>
        <w:tc>
          <w:tcPr>
            <w:tcW w:w="7806" w:type="dxa"/>
            <w:tcBorders>
              <w:top w:val="dotted" w:sz="4" w:space="0" w:color="000000"/>
              <w:bottom w:val="dotted" w:sz="4" w:space="0" w:color="000000"/>
            </w:tcBorders>
            <w:tcMar>
              <w:top w:w="0" w:type="dxa"/>
              <w:left w:w="113" w:type="dxa"/>
              <w:bottom w:w="0" w:type="dxa"/>
              <w:right w:w="113" w:type="dxa"/>
            </w:tcMar>
            <w:hideMark/>
          </w:tcPr>
          <w:p w14:paraId="0CDE994A" w14:textId="77777777" w:rsidR="00D82621" w:rsidRDefault="00121DAA">
            <w:pPr>
              <w:spacing w:before="40" w:after="40"/>
              <w:jc w:val="left"/>
              <w:rPr>
                <w:color w:val="000000"/>
              </w:rPr>
            </w:pPr>
            <w:r>
              <w:rPr>
                <w:color w:val="000000"/>
              </w:rPr>
              <w:t>Safeguarding</w:t>
            </w:r>
          </w:p>
        </w:tc>
        <w:tc>
          <w:tcPr>
            <w:tcW w:w="866" w:type="dxa"/>
            <w:tcBorders>
              <w:top w:val="dotted" w:sz="4" w:space="0" w:color="000000"/>
              <w:bottom w:val="dotted" w:sz="4" w:space="0" w:color="000000"/>
            </w:tcBorders>
            <w:tcMar>
              <w:top w:w="0" w:type="dxa"/>
              <w:left w:w="113" w:type="dxa"/>
              <w:bottom w:w="0" w:type="dxa"/>
              <w:right w:w="113" w:type="dxa"/>
            </w:tcMar>
            <w:hideMark/>
          </w:tcPr>
          <w:p w14:paraId="52AB5EC2" w14:textId="77777777" w:rsidR="00D82621" w:rsidRDefault="00121DAA">
            <w:pPr>
              <w:spacing w:before="40" w:after="40"/>
              <w:jc w:val="center"/>
              <w:rPr>
                <w:color w:val="000000"/>
              </w:rPr>
            </w:pPr>
            <w:r>
              <w:rPr>
                <w:color w:val="000000"/>
              </w:rPr>
              <w:t>6</w:t>
            </w:r>
          </w:p>
        </w:tc>
      </w:tr>
      <w:tr w:rsidR="00D82621" w14:paraId="2960B5ED" w14:textId="77777777">
        <w:tc>
          <w:tcPr>
            <w:tcW w:w="856" w:type="dxa"/>
            <w:tcBorders>
              <w:top w:val="dotted" w:sz="4" w:space="0" w:color="000000"/>
              <w:bottom w:val="dotted" w:sz="4" w:space="0" w:color="000000"/>
            </w:tcBorders>
            <w:tcMar>
              <w:top w:w="0" w:type="dxa"/>
              <w:left w:w="113" w:type="dxa"/>
              <w:bottom w:w="0" w:type="dxa"/>
              <w:right w:w="113" w:type="dxa"/>
            </w:tcMar>
            <w:hideMark/>
          </w:tcPr>
          <w:p w14:paraId="433A08FC" w14:textId="77777777" w:rsidR="00D82621" w:rsidRDefault="00121DAA">
            <w:pPr>
              <w:spacing w:before="40" w:after="40"/>
              <w:jc w:val="left"/>
              <w:rPr>
                <w:color w:val="000000"/>
              </w:rPr>
            </w:pPr>
            <w:r>
              <w:rPr>
                <w:color w:val="000000"/>
              </w:rPr>
              <w:t>11.</w:t>
            </w:r>
          </w:p>
        </w:tc>
        <w:tc>
          <w:tcPr>
            <w:tcW w:w="7806" w:type="dxa"/>
            <w:tcBorders>
              <w:top w:val="dotted" w:sz="4" w:space="0" w:color="000000"/>
              <w:bottom w:val="dotted" w:sz="4" w:space="0" w:color="000000"/>
            </w:tcBorders>
            <w:tcMar>
              <w:top w:w="0" w:type="dxa"/>
              <w:left w:w="113" w:type="dxa"/>
              <w:bottom w:w="0" w:type="dxa"/>
              <w:right w:w="113" w:type="dxa"/>
            </w:tcMar>
            <w:hideMark/>
          </w:tcPr>
          <w:p w14:paraId="247776C7" w14:textId="77777777" w:rsidR="00D82621" w:rsidRDefault="00121DAA">
            <w:pPr>
              <w:spacing w:before="40" w:after="40"/>
              <w:jc w:val="left"/>
              <w:rPr>
                <w:color w:val="000000"/>
              </w:rPr>
            </w:pPr>
            <w:r>
              <w:rPr>
                <w:color w:val="000000"/>
              </w:rPr>
              <w:t>Capability and Pay Progression</w:t>
            </w:r>
          </w:p>
        </w:tc>
        <w:tc>
          <w:tcPr>
            <w:tcW w:w="866" w:type="dxa"/>
            <w:tcBorders>
              <w:top w:val="dotted" w:sz="4" w:space="0" w:color="000000"/>
              <w:bottom w:val="dotted" w:sz="4" w:space="0" w:color="000000"/>
            </w:tcBorders>
            <w:tcMar>
              <w:top w:w="0" w:type="dxa"/>
              <w:left w:w="113" w:type="dxa"/>
              <w:bottom w:w="0" w:type="dxa"/>
              <w:right w:w="113" w:type="dxa"/>
            </w:tcMar>
            <w:hideMark/>
          </w:tcPr>
          <w:p w14:paraId="161471DC" w14:textId="77777777" w:rsidR="00D82621" w:rsidRDefault="00121DAA">
            <w:pPr>
              <w:spacing w:before="40" w:after="40"/>
              <w:jc w:val="center"/>
              <w:rPr>
                <w:color w:val="000000"/>
              </w:rPr>
            </w:pPr>
            <w:r>
              <w:rPr>
                <w:color w:val="000000"/>
              </w:rPr>
              <w:t>6</w:t>
            </w:r>
          </w:p>
        </w:tc>
      </w:tr>
      <w:tr w:rsidR="00D82621" w14:paraId="478020CB" w14:textId="77777777">
        <w:tc>
          <w:tcPr>
            <w:tcW w:w="856" w:type="dxa"/>
            <w:tcBorders>
              <w:top w:val="dotted" w:sz="4" w:space="0" w:color="000000"/>
              <w:bottom w:val="dotted" w:sz="4" w:space="0" w:color="000000"/>
            </w:tcBorders>
            <w:tcMar>
              <w:top w:w="0" w:type="dxa"/>
              <w:left w:w="113" w:type="dxa"/>
              <w:bottom w:w="0" w:type="dxa"/>
              <w:right w:w="113" w:type="dxa"/>
            </w:tcMar>
            <w:hideMark/>
          </w:tcPr>
          <w:p w14:paraId="7E3016FE" w14:textId="77777777" w:rsidR="00D82621" w:rsidRDefault="00121DAA">
            <w:pPr>
              <w:spacing w:before="40" w:after="40"/>
              <w:jc w:val="left"/>
              <w:rPr>
                <w:color w:val="000000"/>
              </w:rPr>
            </w:pPr>
            <w:r>
              <w:rPr>
                <w:color w:val="000000"/>
              </w:rPr>
              <w:t>12.</w:t>
            </w:r>
          </w:p>
        </w:tc>
        <w:tc>
          <w:tcPr>
            <w:tcW w:w="7806" w:type="dxa"/>
            <w:tcBorders>
              <w:top w:val="dotted" w:sz="4" w:space="0" w:color="000000"/>
              <w:bottom w:val="dotted" w:sz="4" w:space="0" w:color="000000"/>
            </w:tcBorders>
            <w:tcMar>
              <w:top w:w="0" w:type="dxa"/>
              <w:left w:w="113" w:type="dxa"/>
              <w:bottom w:w="0" w:type="dxa"/>
              <w:right w:w="113" w:type="dxa"/>
            </w:tcMar>
            <w:hideMark/>
          </w:tcPr>
          <w:p w14:paraId="15EEFC92" w14:textId="77777777" w:rsidR="00D82621" w:rsidRDefault="00121DAA">
            <w:pPr>
              <w:spacing w:before="40" w:after="40"/>
              <w:jc w:val="left"/>
              <w:rPr>
                <w:color w:val="000000"/>
              </w:rPr>
            </w:pPr>
            <w:r>
              <w:rPr>
                <w:color w:val="000000"/>
              </w:rPr>
              <w:t>Pay Determination</w:t>
            </w:r>
          </w:p>
        </w:tc>
        <w:tc>
          <w:tcPr>
            <w:tcW w:w="866" w:type="dxa"/>
            <w:tcBorders>
              <w:top w:val="dotted" w:sz="4" w:space="0" w:color="000000"/>
              <w:bottom w:val="dotted" w:sz="4" w:space="0" w:color="000000"/>
            </w:tcBorders>
            <w:tcMar>
              <w:top w:w="0" w:type="dxa"/>
              <w:left w:w="113" w:type="dxa"/>
              <w:bottom w:w="0" w:type="dxa"/>
              <w:right w:w="113" w:type="dxa"/>
            </w:tcMar>
            <w:hideMark/>
          </w:tcPr>
          <w:p w14:paraId="0C5C2EE8" w14:textId="77777777" w:rsidR="00D82621" w:rsidRDefault="00121DAA">
            <w:pPr>
              <w:spacing w:before="40" w:after="40"/>
              <w:jc w:val="center"/>
              <w:rPr>
                <w:color w:val="000000"/>
              </w:rPr>
            </w:pPr>
            <w:r>
              <w:rPr>
                <w:color w:val="000000"/>
              </w:rPr>
              <w:t>7</w:t>
            </w:r>
          </w:p>
        </w:tc>
      </w:tr>
      <w:tr w:rsidR="00D82621" w14:paraId="60F12D3E" w14:textId="77777777">
        <w:tc>
          <w:tcPr>
            <w:tcW w:w="856" w:type="dxa"/>
            <w:tcBorders>
              <w:top w:val="dotted" w:sz="4" w:space="0" w:color="000000"/>
              <w:bottom w:val="dotted" w:sz="4" w:space="0" w:color="000000"/>
            </w:tcBorders>
            <w:tcMar>
              <w:top w:w="0" w:type="dxa"/>
              <w:left w:w="113" w:type="dxa"/>
              <w:bottom w:w="0" w:type="dxa"/>
              <w:right w:w="113" w:type="dxa"/>
            </w:tcMar>
            <w:hideMark/>
          </w:tcPr>
          <w:p w14:paraId="1976F386" w14:textId="77777777" w:rsidR="00D82621" w:rsidRDefault="00121DAA">
            <w:pPr>
              <w:spacing w:before="40" w:after="40"/>
              <w:jc w:val="left"/>
              <w:rPr>
                <w:color w:val="000000"/>
              </w:rPr>
            </w:pPr>
            <w:r>
              <w:rPr>
                <w:color w:val="000000"/>
              </w:rPr>
              <w:t>13.</w:t>
            </w:r>
          </w:p>
        </w:tc>
        <w:tc>
          <w:tcPr>
            <w:tcW w:w="7806" w:type="dxa"/>
            <w:tcBorders>
              <w:top w:val="dotted" w:sz="4" w:space="0" w:color="000000"/>
              <w:bottom w:val="dotted" w:sz="4" w:space="0" w:color="000000"/>
            </w:tcBorders>
            <w:tcMar>
              <w:top w:w="0" w:type="dxa"/>
              <w:left w:w="113" w:type="dxa"/>
              <w:bottom w:w="0" w:type="dxa"/>
              <w:right w:w="113" w:type="dxa"/>
            </w:tcMar>
            <w:hideMark/>
          </w:tcPr>
          <w:p w14:paraId="0369251D" w14:textId="77777777" w:rsidR="00D82621" w:rsidRDefault="00121DAA">
            <w:pPr>
              <w:spacing w:before="40" w:after="40"/>
              <w:jc w:val="left"/>
              <w:rPr>
                <w:color w:val="000000"/>
              </w:rPr>
            </w:pPr>
            <w:r>
              <w:rPr>
                <w:color w:val="000000"/>
              </w:rPr>
              <w:t>Headteacher Pay</w:t>
            </w:r>
          </w:p>
        </w:tc>
        <w:tc>
          <w:tcPr>
            <w:tcW w:w="866" w:type="dxa"/>
            <w:tcBorders>
              <w:top w:val="dotted" w:sz="4" w:space="0" w:color="000000"/>
              <w:bottom w:val="dotted" w:sz="4" w:space="0" w:color="000000"/>
            </w:tcBorders>
            <w:tcMar>
              <w:top w:w="0" w:type="dxa"/>
              <w:left w:w="113" w:type="dxa"/>
              <w:bottom w:w="0" w:type="dxa"/>
              <w:right w:w="113" w:type="dxa"/>
            </w:tcMar>
            <w:hideMark/>
          </w:tcPr>
          <w:p w14:paraId="73C17D4F" w14:textId="77777777" w:rsidR="00D82621" w:rsidRDefault="00121DAA">
            <w:pPr>
              <w:spacing w:before="40" w:after="40"/>
              <w:jc w:val="center"/>
              <w:rPr>
                <w:color w:val="000000"/>
              </w:rPr>
            </w:pPr>
            <w:r>
              <w:rPr>
                <w:color w:val="000000"/>
              </w:rPr>
              <w:t>8</w:t>
            </w:r>
          </w:p>
        </w:tc>
      </w:tr>
      <w:tr w:rsidR="00D82621" w14:paraId="028690E4" w14:textId="77777777">
        <w:tc>
          <w:tcPr>
            <w:tcW w:w="856" w:type="dxa"/>
            <w:tcBorders>
              <w:top w:val="dotted" w:sz="4" w:space="0" w:color="000000"/>
              <w:bottom w:val="dotted" w:sz="4" w:space="0" w:color="000000"/>
            </w:tcBorders>
            <w:tcMar>
              <w:top w:w="0" w:type="dxa"/>
              <w:left w:w="113" w:type="dxa"/>
              <w:bottom w:w="0" w:type="dxa"/>
              <w:right w:w="113" w:type="dxa"/>
            </w:tcMar>
            <w:hideMark/>
          </w:tcPr>
          <w:p w14:paraId="1F6192F2" w14:textId="77777777" w:rsidR="00D82621" w:rsidRDefault="00121DAA">
            <w:pPr>
              <w:spacing w:before="40" w:after="40"/>
              <w:jc w:val="left"/>
              <w:rPr>
                <w:color w:val="000000"/>
              </w:rPr>
            </w:pPr>
            <w:r>
              <w:rPr>
                <w:color w:val="000000"/>
              </w:rPr>
              <w:t>14.</w:t>
            </w:r>
          </w:p>
        </w:tc>
        <w:tc>
          <w:tcPr>
            <w:tcW w:w="7806" w:type="dxa"/>
            <w:tcBorders>
              <w:top w:val="dotted" w:sz="4" w:space="0" w:color="000000"/>
              <w:bottom w:val="dotted" w:sz="4" w:space="0" w:color="000000"/>
            </w:tcBorders>
            <w:tcMar>
              <w:top w:w="0" w:type="dxa"/>
              <w:left w:w="113" w:type="dxa"/>
              <w:bottom w:w="0" w:type="dxa"/>
              <w:right w:w="113" w:type="dxa"/>
            </w:tcMar>
            <w:hideMark/>
          </w:tcPr>
          <w:p w14:paraId="7D4F0535" w14:textId="77777777" w:rsidR="00D82621" w:rsidRDefault="00121DAA">
            <w:pPr>
              <w:spacing w:before="40" w:after="40"/>
              <w:jc w:val="left"/>
              <w:rPr>
                <w:color w:val="000000"/>
              </w:rPr>
            </w:pPr>
            <w:r>
              <w:rPr>
                <w:color w:val="000000"/>
              </w:rPr>
              <w:t>Deputy / Assistant Headteacher Pay</w:t>
            </w:r>
          </w:p>
        </w:tc>
        <w:tc>
          <w:tcPr>
            <w:tcW w:w="866" w:type="dxa"/>
            <w:tcBorders>
              <w:top w:val="dotted" w:sz="4" w:space="0" w:color="000000"/>
              <w:bottom w:val="dotted" w:sz="4" w:space="0" w:color="000000"/>
            </w:tcBorders>
            <w:tcMar>
              <w:top w:w="0" w:type="dxa"/>
              <w:left w:w="113" w:type="dxa"/>
              <w:bottom w:w="0" w:type="dxa"/>
              <w:right w:w="113" w:type="dxa"/>
            </w:tcMar>
            <w:hideMark/>
          </w:tcPr>
          <w:p w14:paraId="5B87C467" w14:textId="77777777" w:rsidR="00D82621" w:rsidRDefault="00121DAA">
            <w:pPr>
              <w:spacing w:before="40" w:after="40"/>
              <w:jc w:val="center"/>
              <w:rPr>
                <w:color w:val="000000"/>
              </w:rPr>
            </w:pPr>
            <w:r>
              <w:rPr>
                <w:color w:val="000000"/>
              </w:rPr>
              <w:t>9</w:t>
            </w:r>
          </w:p>
        </w:tc>
      </w:tr>
      <w:tr w:rsidR="00D82621" w14:paraId="11D5028F" w14:textId="77777777">
        <w:tc>
          <w:tcPr>
            <w:tcW w:w="856" w:type="dxa"/>
            <w:tcBorders>
              <w:top w:val="dotted" w:sz="4" w:space="0" w:color="000000"/>
              <w:bottom w:val="dotted" w:sz="4" w:space="0" w:color="000000"/>
            </w:tcBorders>
            <w:tcMar>
              <w:top w:w="0" w:type="dxa"/>
              <w:left w:w="113" w:type="dxa"/>
              <w:bottom w:w="0" w:type="dxa"/>
              <w:right w:w="113" w:type="dxa"/>
            </w:tcMar>
            <w:hideMark/>
          </w:tcPr>
          <w:p w14:paraId="7F713CC3" w14:textId="77777777" w:rsidR="00D82621" w:rsidRDefault="00121DAA">
            <w:pPr>
              <w:spacing w:before="40" w:after="40"/>
              <w:jc w:val="left"/>
              <w:rPr>
                <w:color w:val="000000"/>
              </w:rPr>
            </w:pPr>
            <w:r>
              <w:rPr>
                <w:color w:val="000000"/>
              </w:rPr>
              <w:t>15.</w:t>
            </w:r>
          </w:p>
        </w:tc>
        <w:tc>
          <w:tcPr>
            <w:tcW w:w="7806" w:type="dxa"/>
            <w:tcBorders>
              <w:top w:val="dotted" w:sz="4" w:space="0" w:color="000000"/>
              <w:bottom w:val="dotted" w:sz="4" w:space="0" w:color="000000"/>
            </w:tcBorders>
            <w:tcMar>
              <w:top w:w="0" w:type="dxa"/>
              <w:left w:w="113" w:type="dxa"/>
              <w:bottom w:w="0" w:type="dxa"/>
              <w:right w:w="113" w:type="dxa"/>
            </w:tcMar>
            <w:hideMark/>
          </w:tcPr>
          <w:p w14:paraId="3634FF0D" w14:textId="77777777" w:rsidR="00D82621" w:rsidRDefault="00121DAA">
            <w:pPr>
              <w:spacing w:before="40" w:after="40"/>
              <w:jc w:val="left"/>
              <w:rPr>
                <w:color w:val="000000"/>
              </w:rPr>
            </w:pPr>
            <w:r>
              <w:rPr>
                <w:color w:val="000000"/>
              </w:rPr>
              <w:t>Pay Progression for Leadership Group Members</w:t>
            </w:r>
          </w:p>
        </w:tc>
        <w:tc>
          <w:tcPr>
            <w:tcW w:w="866" w:type="dxa"/>
            <w:tcBorders>
              <w:top w:val="dotted" w:sz="4" w:space="0" w:color="000000"/>
              <w:bottom w:val="dotted" w:sz="4" w:space="0" w:color="000000"/>
            </w:tcBorders>
            <w:tcMar>
              <w:top w:w="0" w:type="dxa"/>
              <w:left w:w="113" w:type="dxa"/>
              <w:bottom w:w="0" w:type="dxa"/>
              <w:right w:w="113" w:type="dxa"/>
            </w:tcMar>
            <w:hideMark/>
          </w:tcPr>
          <w:p w14:paraId="2A296A05" w14:textId="77777777" w:rsidR="00D82621" w:rsidRDefault="00121DAA">
            <w:pPr>
              <w:spacing w:before="40" w:after="40"/>
              <w:jc w:val="center"/>
              <w:rPr>
                <w:color w:val="000000"/>
              </w:rPr>
            </w:pPr>
            <w:r>
              <w:rPr>
                <w:color w:val="000000"/>
              </w:rPr>
              <w:t>9</w:t>
            </w:r>
          </w:p>
        </w:tc>
      </w:tr>
      <w:tr w:rsidR="00D82621" w14:paraId="49F6A63E" w14:textId="77777777">
        <w:tc>
          <w:tcPr>
            <w:tcW w:w="856" w:type="dxa"/>
            <w:tcBorders>
              <w:top w:val="dotted" w:sz="4" w:space="0" w:color="000000"/>
              <w:bottom w:val="dotted" w:sz="4" w:space="0" w:color="000000"/>
            </w:tcBorders>
            <w:tcMar>
              <w:top w:w="0" w:type="dxa"/>
              <w:left w:w="113" w:type="dxa"/>
              <w:bottom w:w="0" w:type="dxa"/>
              <w:right w:w="113" w:type="dxa"/>
            </w:tcMar>
            <w:hideMark/>
          </w:tcPr>
          <w:p w14:paraId="33CFD907" w14:textId="77777777" w:rsidR="00D82621" w:rsidRDefault="00121DAA">
            <w:pPr>
              <w:spacing w:before="40" w:after="40"/>
              <w:jc w:val="left"/>
              <w:rPr>
                <w:color w:val="000000"/>
              </w:rPr>
            </w:pPr>
            <w:r>
              <w:rPr>
                <w:color w:val="000000"/>
              </w:rPr>
              <w:t>16.</w:t>
            </w:r>
          </w:p>
        </w:tc>
        <w:tc>
          <w:tcPr>
            <w:tcW w:w="7806" w:type="dxa"/>
            <w:tcBorders>
              <w:top w:val="dotted" w:sz="4" w:space="0" w:color="000000"/>
              <w:bottom w:val="dotted" w:sz="4" w:space="0" w:color="000000"/>
            </w:tcBorders>
            <w:tcMar>
              <w:top w:w="0" w:type="dxa"/>
              <w:left w:w="113" w:type="dxa"/>
              <w:bottom w:w="0" w:type="dxa"/>
              <w:right w:w="113" w:type="dxa"/>
            </w:tcMar>
            <w:hideMark/>
          </w:tcPr>
          <w:p w14:paraId="47C5BA68" w14:textId="77777777" w:rsidR="00D82621" w:rsidRDefault="00121DAA">
            <w:pPr>
              <w:spacing w:before="40" w:after="40"/>
              <w:jc w:val="left"/>
              <w:rPr>
                <w:color w:val="000000"/>
              </w:rPr>
            </w:pPr>
            <w:r>
              <w:rPr>
                <w:color w:val="000000"/>
              </w:rPr>
              <w:t>Classroom Teacher Pay</w:t>
            </w:r>
          </w:p>
        </w:tc>
        <w:tc>
          <w:tcPr>
            <w:tcW w:w="866" w:type="dxa"/>
            <w:tcBorders>
              <w:top w:val="dotted" w:sz="4" w:space="0" w:color="000000"/>
              <w:bottom w:val="dotted" w:sz="4" w:space="0" w:color="000000"/>
            </w:tcBorders>
            <w:tcMar>
              <w:top w:w="0" w:type="dxa"/>
              <w:left w:w="113" w:type="dxa"/>
              <w:bottom w:w="0" w:type="dxa"/>
              <w:right w:w="113" w:type="dxa"/>
            </w:tcMar>
            <w:hideMark/>
          </w:tcPr>
          <w:p w14:paraId="078D11F5" w14:textId="77777777" w:rsidR="00D82621" w:rsidRDefault="00121DAA">
            <w:pPr>
              <w:spacing w:before="40" w:after="40"/>
              <w:jc w:val="center"/>
              <w:rPr>
                <w:color w:val="000000"/>
              </w:rPr>
            </w:pPr>
            <w:r>
              <w:rPr>
                <w:color w:val="000000"/>
              </w:rPr>
              <w:t>10</w:t>
            </w:r>
          </w:p>
        </w:tc>
      </w:tr>
      <w:tr w:rsidR="00D82621" w14:paraId="083E32D0" w14:textId="77777777">
        <w:tc>
          <w:tcPr>
            <w:tcW w:w="856" w:type="dxa"/>
            <w:tcBorders>
              <w:top w:val="dotted" w:sz="4" w:space="0" w:color="000000"/>
              <w:bottom w:val="dotted" w:sz="4" w:space="0" w:color="000000"/>
            </w:tcBorders>
            <w:tcMar>
              <w:top w:w="0" w:type="dxa"/>
              <w:left w:w="113" w:type="dxa"/>
              <w:bottom w:w="0" w:type="dxa"/>
              <w:right w:w="113" w:type="dxa"/>
            </w:tcMar>
            <w:hideMark/>
          </w:tcPr>
          <w:p w14:paraId="165461E2" w14:textId="77777777" w:rsidR="00D82621" w:rsidRDefault="00121DAA">
            <w:pPr>
              <w:spacing w:before="40" w:after="40"/>
              <w:jc w:val="left"/>
              <w:rPr>
                <w:color w:val="000000"/>
              </w:rPr>
            </w:pPr>
            <w:r>
              <w:rPr>
                <w:color w:val="000000"/>
              </w:rPr>
              <w:t>17.</w:t>
            </w:r>
          </w:p>
        </w:tc>
        <w:tc>
          <w:tcPr>
            <w:tcW w:w="7806" w:type="dxa"/>
            <w:tcBorders>
              <w:top w:val="dotted" w:sz="4" w:space="0" w:color="000000"/>
              <w:bottom w:val="dotted" w:sz="4" w:space="0" w:color="000000"/>
            </w:tcBorders>
            <w:tcMar>
              <w:top w:w="0" w:type="dxa"/>
              <w:left w:w="113" w:type="dxa"/>
              <w:bottom w:w="0" w:type="dxa"/>
              <w:right w:w="113" w:type="dxa"/>
            </w:tcMar>
            <w:hideMark/>
          </w:tcPr>
          <w:p w14:paraId="3E3BC7E9" w14:textId="77777777" w:rsidR="00D82621" w:rsidRDefault="00121DAA">
            <w:pPr>
              <w:spacing w:before="40" w:after="40"/>
              <w:jc w:val="left"/>
              <w:rPr>
                <w:color w:val="000000"/>
              </w:rPr>
            </w:pPr>
            <w:r>
              <w:rPr>
                <w:color w:val="000000"/>
              </w:rPr>
              <w:t>Applications to be paid on the Upper Pay Range</w:t>
            </w:r>
          </w:p>
        </w:tc>
        <w:tc>
          <w:tcPr>
            <w:tcW w:w="866" w:type="dxa"/>
            <w:tcBorders>
              <w:top w:val="dotted" w:sz="4" w:space="0" w:color="000000"/>
              <w:bottom w:val="dotted" w:sz="4" w:space="0" w:color="000000"/>
            </w:tcBorders>
            <w:tcMar>
              <w:top w:w="0" w:type="dxa"/>
              <w:left w:w="113" w:type="dxa"/>
              <w:bottom w:w="0" w:type="dxa"/>
              <w:right w:w="113" w:type="dxa"/>
            </w:tcMar>
            <w:hideMark/>
          </w:tcPr>
          <w:p w14:paraId="167100F3" w14:textId="77777777" w:rsidR="00D82621" w:rsidRDefault="00121DAA">
            <w:pPr>
              <w:spacing w:before="40" w:after="40"/>
              <w:jc w:val="center"/>
              <w:rPr>
                <w:color w:val="000000"/>
              </w:rPr>
            </w:pPr>
            <w:r>
              <w:rPr>
                <w:color w:val="000000"/>
              </w:rPr>
              <w:t>13</w:t>
            </w:r>
          </w:p>
        </w:tc>
      </w:tr>
      <w:tr w:rsidR="00D82621" w14:paraId="502FA6F4" w14:textId="77777777">
        <w:tc>
          <w:tcPr>
            <w:tcW w:w="856" w:type="dxa"/>
            <w:tcBorders>
              <w:top w:val="dotted" w:sz="4" w:space="0" w:color="000000"/>
              <w:bottom w:val="dotted" w:sz="4" w:space="0" w:color="000000"/>
            </w:tcBorders>
            <w:tcMar>
              <w:top w:w="0" w:type="dxa"/>
              <w:left w:w="113" w:type="dxa"/>
              <w:bottom w:w="0" w:type="dxa"/>
              <w:right w:w="113" w:type="dxa"/>
            </w:tcMar>
            <w:hideMark/>
          </w:tcPr>
          <w:p w14:paraId="55300272" w14:textId="77777777" w:rsidR="00D82621" w:rsidRDefault="00121DAA">
            <w:pPr>
              <w:spacing w:before="40" w:after="40"/>
              <w:jc w:val="left"/>
              <w:rPr>
                <w:color w:val="000000"/>
              </w:rPr>
            </w:pPr>
            <w:r>
              <w:rPr>
                <w:color w:val="000000"/>
              </w:rPr>
              <w:t>18.</w:t>
            </w:r>
          </w:p>
        </w:tc>
        <w:tc>
          <w:tcPr>
            <w:tcW w:w="7806" w:type="dxa"/>
            <w:tcBorders>
              <w:top w:val="dotted" w:sz="4" w:space="0" w:color="000000"/>
              <w:bottom w:val="dotted" w:sz="4" w:space="0" w:color="000000"/>
            </w:tcBorders>
            <w:tcMar>
              <w:top w:w="0" w:type="dxa"/>
              <w:left w:w="113" w:type="dxa"/>
              <w:bottom w:w="0" w:type="dxa"/>
              <w:right w:w="113" w:type="dxa"/>
            </w:tcMar>
            <w:hideMark/>
          </w:tcPr>
          <w:p w14:paraId="2DDAA1B0" w14:textId="77777777" w:rsidR="00D82621" w:rsidRDefault="00121DAA">
            <w:pPr>
              <w:spacing w:before="40" w:after="40"/>
              <w:jc w:val="left"/>
              <w:rPr>
                <w:color w:val="000000"/>
              </w:rPr>
            </w:pPr>
            <w:r>
              <w:rPr>
                <w:color w:val="000000"/>
              </w:rPr>
              <w:t>Leading Practitioner Role</w:t>
            </w:r>
          </w:p>
        </w:tc>
        <w:tc>
          <w:tcPr>
            <w:tcW w:w="866" w:type="dxa"/>
            <w:tcBorders>
              <w:top w:val="dotted" w:sz="4" w:space="0" w:color="000000"/>
              <w:bottom w:val="dotted" w:sz="4" w:space="0" w:color="000000"/>
            </w:tcBorders>
            <w:tcMar>
              <w:top w:w="0" w:type="dxa"/>
              <w:left w:w="113" w:type="dxa"/>
              <w:bottom w:w="0" w:type="dxa"/>
              <w:right w:w="113" w:type="dxa"/>
            </w:tcMar>
            <w:hideMark/>
          </w:tcPr>
          <w:p w14:paraId="3779A159" w14:textId="77777777" w:rsidR="00D82621" w:rsidRDefault="00121DAA">
            <w:pPr>
              <w:spacing w:before="40" w:after="40"/>
              <w:jc w:val="center"/>
              <w:rPr>
                <w:color w:val="000000"/>
              </w:rPr>
            </w:pPr>
            <w:r>
              <w:rPr>
                <w:color w:val="000000"/>
              </w:rPr>
              <w:t>15</w:t>
            </w:r>
          </w:p>
        </w:tc>
      </w:tr>
      <w:tr w:rsidR="00D82621" w14:paraId="7B478FFD" w14:textId="77777777">
        <w:tc>
          <w:tcPr>
            <w:tcW w:w="856" w:type="dxa"/>
            <w:tcBorders>
              <w:top w:val="dotted" w:sz="4" w:space="0" w:color="000000"/>
              <w:bottom w:val="dotted" w:sz="4" w:space="0" w:color="000000"/>
            </w:tcBorders>
            <w:tcMar>
              <w:top w:w="0" w:type="dxa"/>
              <w:left w:w="113" w:type="dxa"/>
              <w:bottom w:w="0" w:type="dxa"/>
              <w:right w:w="113" w:type="dxa"/>
            </w:tcMar>
            <w:hideMark/>
          </w:tcPr>
          <w:p w14:paraId="4F24AD64" w14:textId="77777777" w:rsidR="00D82621" w:rsidRDefault="00121DAA">
            <w:pPr>
              <w:spacing w:before="40" w:after="40"/>
              <w:jc w:val="left"/>
              <w:rPr>
                <w:color w:val="000000"/>
              </w:rPr>
            </w:pPr>
            <w:r>
              <w:rPr>
                <w:color w:val="000000"/>
              </w:rPr>
              <w:t>19.</w:t>
            </w:r>
          </w:p>
        </w:tc>
        <w:tc>
          <w:tcPr>
            <w:tcW w:w="7806" w:type="dxa"/>
            <w:tcBorders>
              <w:top w:val="dotted" w:sz="4" w:space="0" w:color="000000"/>
              <w:bottom w:val="dotted" w:sz="4" w:space="0" w:color="000000"/>
            </w:tcBorders>
            <w:tcMar>
              <w:top w:w="0" w:type="dxa"/>
              <w:left w:w="113" w:type="dxa"/>
              <w:bottom w:w="0" w:type="dxa"/>
              <w:right w:w="113" w:type="dxa"/>
            </w:tcMar>
            <w:hideMark/>
          </w:tcPr>
          <w:p w14:paraId="4D1CAB7F" w14:textId="77777777" w:rsidR="00D82621" w:rsidRDefault="00121DAA">
            <w:pPr>
              <w:spacing w:before="40" w:after="40"/>
              <w:jc w:val="left"/>
              <w:rPr>
                <w:color w:val="000000"/>
              </w:rPr>
            </w:pPr>
            <w:r>
              <w:rPr>
                <w:color w:val="000000"/>
              </w:rPr>
              <w:t>Unqualified Teachers</w:t>
            </w:r>
          </w:p>
        </w:tc>
        <w:tc>
          <w:tcPr>
            <w:tcW w:w="866" w:type="dxa"/>
            <w:tcBorders>
              <w:top w:val="dotted" w:sz="4" w:space="0" w:color="000000"/>
              <w:bottom w:val="dotted" w:sz="4" w:space="0" w:color="000000"/>
            </w:tcBorders>
            <w:tcMar>
              <w:top w:w="0" w:type="dxa"/>
              <w:left w:w="113" w:type="dxa"/>
              <w:bottom w:w="0" w:type="dxa"/>
              <w:right w:w="113" w:type="dxa"/>
            </w:tcMar>
            <w:hideMark/>
          </w:tcPr>
          <w:p w14:paraId="5FEBFCA1" w14:textId="77777777" w:rsidR="00D82621" w:rsidRDefault="00121DAA">
            <w:pPr>
              <w:spacing w:before="40" w:after="40"/>
              <w:jc w:val="center"/>
              <w:rPr>
                <w:color w:val="000000"/>
              </w:rPr>
            </w:pPr>
            <w:r>
              <w:rPr>
                <w:color w:val="000000"/>
              </w:rPr>
              <w:t>15</w:t>
            </w:r>
          </w:p>
        </w:tc>
      </w:tr>
      <w:tr w:rsidR="00D82621" w14:paraId="2697B5C5" w14:textId="77777777">
        <w:tc>
          <w:tcPr>
            <w:tcW w:w="856" w:type="dxa"/>
            <w:tcBorders>
              <w:top w:val="dotted" w:sz="4" w:space="0" w:color="000000"/>
              <w:bottom w:val="dotted" w:sz="4" w:space="0" w:color="000000"/>
            </w:tcBorders>
            <w:tcMar>
              <w:top w:w="0" w:type="dxa"/>
              <w:left w:w="113" w:type="dxa"/>
              <w:bottom w:w="0" w:type="dxa"/>
              <w:right w:w="113" w:type="dxa"/>
            </w:tcMar>
            <w:hideMark/>
          </w:tcPr>
          <w:p w14:paraId="036BE582" w14:textId="77777777" w:rsidR="00D82621" w:rsidRDefault="00121DAA">
            <w:pPr>
              <w:spacing w:before="40" w:after="40"/>
              <w:jc w:val="left"/>
              <w:rPr>
                <w:color w:val="000000"/>
              </w:rPr>
            </w:pPr>
            <w:r>
              <w:rPr>
                <w:color w:val="000000"/>
              </w:rPr>
              <w:t>20.</w:t>
            </w:r>
          </w:p>
        </w:tc>
        <w:tc>
          <w:tcPr>
            <w:tcW w:w="7806" w:type="dxa"/>
            <w:tcBorders>
              <w:top w:val="dotted" w:sz="4" w:space="0" w:color="000000"/>
              <w:bottom w:val="dotted" w:sz="4" w:space="0" w:color="000000"/>
            </w:tcBorders>
            <w:tcMar>
              <w:top w:w="0" w:type="dxa"/>
              <w:left w:w="113" w:type="dxa"/>
              <w:bottom w:w="0" w:type="dxa"/>
              <w:right w:w="113" w:type="dxa"/>
            </w:tcMar>
            <w:hideMark/>
          </w:tcPr>
          <w:p w14:paraId="5D5064CC" w14:textId="77777777" w:rsidR="00D82621" w:rsidRDefault="00121DAA">
            <w:pPr>
              <w:spacing w:before="40" w:after="40"/>
              <w:jc w:val="left"/>
              <w:rPr>
                <w:color w:val="000000"/>
              </w:rPr>
            </w:pPr>
            <w:r>
              <w:rPr>
                <w:color w:val="000000"/>
              </w:rPr>
              <w:t xml:space="preserve"> Allowances and Other Payments</w:t>
            </w:r>
          </w:p>
        </w:tc>
        <w:tc>
          <w:tcPr>
            <w:tcW w:w="866" w:type="dxa"/>
            <w:tcBorders>
              <w:top w:val="dotted" w:sz="4" w:space="0" w:color="000000"/>
              <w:bottom w:val="dotted" w:sz="4" w:space="0" w:color="000000"/>
            </w:tcBorders>
            <w:tcMar>
              <w:top w:w="0" w:type="dxa"/>
              <w:left w:w="113" w:type="dxa"/>
              <w:bottom w:w="0" w:type="dxa"/>
              <w:right w:w="113" w:type="dxa"/>
            </w:tcMar>
            <w:hideMark/>
          </w:tcPr>
          <w:p w14:paraId="7037C544" w14:textId="77777777" w:rsidR="00D82621" w:rsidRDefault="00121DAA">
            <w:pPr>
              <w:spacing w:before="40" w:after="40"/>
              <w:jc w:val="center"/>
              <w:rPr>
                <w:color w:val="000000"/>
              </w:rPr>
            </w:pPr>
            <w:r>
              <w:rPr>
                <w:color w:val="000000"/>
              </w:rPr>
              <w:t>16</w:t>
            </w:r>
          </w:p>
        </w:tc>
      </w:tr>
      <w:tr w:rsidR="00D82621" w14:paraId="73C1FB87" w14:textId="77777777">
        <w:tc>
          <w:tcPr>
            <w:tcW w:w="856" w:type="dxa"/>
            <w:tcBorders>
              <w:top w:val="dotted" w:sz="4" w:space="0" w:color="000000"/>
              <w:bottom w:val="dotted" w:sz="4" w:space="0" w:color="000000"/>
            </w:tcBorders>
            <w:tcMar>
              <w:top w:w="0" w:type="dxa"/>
              <w:left w:w="113" w:type="dxa"/>
              <w:bottom w:w="0" w:type="dxa"/>
              <w:right w:w="113" w:type="dxa"/>
            </w:tcMar>
            <w:hideMark/>
          </w:tcPr>
          <w:p w14:paraId="252507FB" w14:textId="77777777" w:rsidR="00D82621" w:rsidRDefault="00121DAA">
            <w:pPr>
              <w:spacing w:before="40" w:after="40"/>
              <w:jc w:val="left"/>
              <w:rPr>
                <w:color w:val="000000"/>
              </w:rPr>
            </w:pPr>
            <w:r>
              <w:rPr>
                <w:color w:val="000000"/>
              </w:rPr>
              <w:t>21.</w:t>
            </w:r>
          </w:p>
        </w:tc>
        <w:tc>
          <w:tcPr>
            <w:tcW w:w="7806" w:type="dxa"/>
            <w:tcBorders>
              <w:top w:val="dotted" w:sz="4" w:space="0" w:color="000000"/>
              <w:bottom w:val="dotted" w:sz="4" w:space="0" w:color="000000"/>
            </w:tcBorders>
            <w:tcMar>
              <w:top w:w="0" w:type="dxa"/>
              <w:left w:w="113" w:type="dxa"/>
              <w:bottom w:w="0" w:type="dxa"/>
              <w:right w:w="113" w:type="dxa"/>
            </w:tcMar>
            <w:hideMark/>
          </w:tcPr>
          <w:p w14:paraId="18AFF19E" w14:textId="77777777" w:rsidR="00D82621" w:rsidRDefault="00121DAA">
            <w:pPr>
              <w:spacing w:before="40" w:after="40"/>
              <w:jc w:val="left"/>
              <w:rPr>
                <w:color w:val="000000"/>
              </w:rPr>
            </w:pPr>
            <w:r>
              <w:rPr>
                <w:color w:val="000000"/>
              </w:rPr>
              <w:t>Part-Time Teachers’ Pay and Time Calculations</w:t>
            </w:r>
          </w:p>
        </w:tc>
        <w:tc>
          <w:tcPr>
            <w:tcW w:w="866" w:type="dxa"/>
            <w:tcBorders>
              <w:top w:val="dotted" w:sz="4" w:space="0" w:color="000000"/>
              <w:bottom w:val="dotted" w:sz="4" w:space="0" w:color="000000"/>
            </w:tcBorders>
            <w:tcMar>
              <w:top w:w="0" w:type="dxa"/>
              <w:left w:w="113" w:type="dxa"/>
              <w:bottom w:w="0" w:type="dxa"/>
              <w:right w:w="113" w:type="dxa"/>
            </w:tcMar>
            <w:hideMark/>
          </w:tcPr>
          <w:p w14:paraId="30D4EE2D" w14:textId="77777777" w:rsidR="00D82621" w:rsidRDefault="00121DAA">
            <w:pPr>
              <w:spacing w:before="40" w:after="40"/>
              <w:jc w:val="center"/>
              <w:rPr>
                <w:color w:val="000000"/>
              </w:rPr>
            </w:pPr>
            <w:r>
              <w:rPr>
                <w:color w:val="000000"/>
              </w:rPr>
              <w:t>19</w:t>
            </w:r>
          </w:p>
        </w:tc>
      </w:tr>
      <w:tr w:rsidR="00D82621" w14:paraId="0F4F02C5" w14:textId="77777777">
        <w:tc>
          <w:tcPr>
            <w:tcW w:w="856" w:type="dxa"/>
            <w:tcBorders>
              <w:top w:val="dotted" w:sz="4" w:space="0" w:color="000000"/>
              <w:bottom w:val="dotted" w:sz="4" w:space="0" w:color="000000"/>
            </w:tcBorders>
            <w:tcMar>
              <w:top w:w="0" w:type="dxa"/>
              <w:left w:w="113" w:type="dxa"/>
              <w:bottom w:w="0" w:type="dxa"/>
              <w:right w:w="113" w:type="dxa"/>
            </w:tcMar>
            <w:hideMark/>
          </w:tcPr>
          <w:p w14:paraId="73DB594F" w14:textId="77777777" w:rsidR="00D82621" w:rsidRDefault="00121DAA">
            <w:pPr>
              <w:spacing w:before="40" w:after="40"/>
              <w:jc w:val="left"/>
              <w:rPr>
                <w:color w:val="000000"/>
              </w:rPr>
            </w:pPr>
            <w:r>
              <w:rPr>
                <w:color w:val="000000"/>
              </w:rPr>
              <w:t>22.</w:t>
            </w:r>
          </w:p>
        </w:tc>
        <w:tc>
          <w:tcPr>
            <w:tcW w:w="7806" w:type="dxa"/>
            <w:tcBorders>
              <w:top w:val="dotted" w:sz="4" w:space="0" w:color="000000"/>
              <w:bottom w:val="dotted" w:sz="4" w:space="0" w:color="000000"/>
            </w:tcBorders>
            <w:tcMar>
              <w:top w:w="0" w:type="dxa"/>
              <w:left w:w="113" w:type="dxa"/>
              <w:bottom w:w="0" w:type="dxa"/>
              <w:right w:w="113" w:type="dxa"/>
            </w:tcMar>
            <w:hideMark/>
          </w:tcPr>
          <w:p w14:paraId="40FE21DD" w14:textId="77777777" w:rsidR="00D82621" w:rsidRDefault="00121DAA">
            <w:pPr>
              <w:spacing w:before="40" w:after="40"/>
              <w:jc w:val="left"/>
              <w:rPr>
                <w:color w:val="000000"/>
              </w:rPr>
            </w:pPr>
            <w:r>
              <w:rPr>
                <w:color w:val="000000"/>
              </w:rPr>
              <w:t>Teachers Employed on a Short Notice Basis (Supply)</w:t>
            </w:r>
          </w:p>
        </w:tc>
        <w:tc>
          <w:tcPr>
            <w:tcW w:w="866" w:type="dxa"/>
            <w:tcBorders>
              <w:top w:val="dotted" w:sz="4" w:space="0" w:color="000000"/>
              <w:bottom w:val="dotted" w:sz="4" w:space="0" w:color="000000"/>
            </w:tcBorders>
            <w:tcMar>
              <w:top w:w="0" w:type="dxa"/>
              <w:left w:w="113" w:type="dxa"/>
              <w:bottom w:w="0" w:type="dxa"/>
              <w:right w:w="113" w:type="dxa"/>
            </w:tcMar>
            <w:hideMark/>
          </w:tcPr>
          <w:p w14:paraId="7065DFFE" w14:textId="77777777" w:rsidR="00D82621" w:rsidRDefault="00121DAA">
            <w:pPr>
              <w:spacing w:before="40" w:after="40"/>
              <w:jc w:val="center"/>
              <w:rPr>
                <w:color w:val="000000"/>
              </w:rPr>
            </w:pPr>
            <w:r>
              <w:rPr>
                <w:color w:val="000000"/>
              </w:rPr>
              <w:t>221</w:t>
            </w:r>
          </w:p>
        </w:tc>
      </w:tr>
      <w:tr w:rsidR="00D82621" w14:paraId="46DDB003" w14:textId="77777777">
        <w:trPr>
          <w:trHeight w:val="473"/>
        </w:trPr>
        <w:tc>
          <w:tcPr>
            <w:tcW w:w="856" w:type="dxa"/>
            <w:tcBorders>
              <w:top w:val="dotted" w:sz="4" w:space="0" w:color="000000"/>
              <w:bottom w:val="dotted" w:sz="4" w:space="0" w:color="000000"/>
            </w:tcBorders>
            <w:tcMar>
              <w:top w:w="0" w:type="dxa"/>
              <w:left w:w="113" w:type="dxa"/>
              <w:bottom w:w="0" w:type="dxa"/>
              <w:right w:w="113" w:type="dxa"/>
            </w:tcMar>
            <w:hideMark/>
          </w:tcPr>
          <w:p w14:paraId="6529FDD4" w14:textId="77777777" w:rsidR="00D82621" w:rsidRDefault="00121DAA">
            <w:pPr>
              <w:spacing w:before="40" w:after="40"/>
              <w:jc w:val="left"/>
              <w:rPr>
                <w:color w:val="000000"/>
              </w:rPr>
            </w:pPr>
            <w:r>
              <w:rPr>
                <w:color w:val="000000"/>
              </w:rPr>
              <w:t>23.</w:t>
            </w:r>
          </w:p>
        </w:tc>
        <w:tc>
          <w:tcPr>
            <w:tcW w:w="7806" w:type="dxa"/>
            <w:tcBorders>
              <w:top w:val="dotted" w:sz="4" w:space="0" w:color="000000"/>
              <w:bottom w:val="dotted" w:sz="4" w:space="0" w:color="000000"/>
            </w:tcBorders>
            <w:tcMar>
              <w:top w:w="0" w:type="dxa"/>
              <w:left w:w="113" w:type="dxa"/>
              <w:bottom w:w="0" w:type="dxa"/>
              <w:right w:w="113" w:type="dxa"/>
            </w:tcMar>
            <w:hideMark/>
          </w:tcPr>
          <w:p w14:paraId="16FBAC0C" w14:textId="77777777" w:rsidR="00D82621" w:rsidRDefault="00121DAA">
            <w:pPr>
              <w:spacing w:before="40" w:after="40"/>
              <w:jc w:val="left"/>
              <w:rPr>
                <w:color w:val="000000"/>
              </w:rPr>
            </w:pPr>
            <w:r>
              <w:rPr>
                <w:color w:val="000000"/>
              </w:rPr>
              <w:t>Salary Sacrifice</w:t>
            </w:r>
          </w:p>
        </w:tc>
        <w:tc>
          <w:tcPr>
            <w:tcW w:w="866" w:type="dxa"/>
            <w:tcBorders>
              <w:top w:val="dotted" w:sz="4" w:space="0" w:color="000000"/>
              <w:bottom w:val="dotted" w:sz="4" w:space="0" w:color="000000"/>
            </w:tcBorders>
            <w:tcMar>
              <w:top w:w="0" w:type="dxa"/>
              <w:left w:w="113" w:type="dxa"/>
              <w:bottom w:w="0" w:type="dxa"/>
              <w:right w:w="113" w:type="dxa"/>
            </w:tcMar>
            <w:hideMark/>
          </w:tcPr>
          <w:p w14:paraId="50040FC4" w14:textId="77777777" w:rsidR="00D82621" w:rsidRDefault="00121DAA">
            <w:pPr>
              <w:spacing w:before="40" w:after="40"/>
              <w:jc w:val="center"/>
              <w:rPr>
                <w:color w:val="000000"/>
              </w:rPr>
            </w:pPr>
            <w:r>
              <w:rPr>
                <w:color w:val="000000"/>
              </w:rPr>
              <w:t>20</w:t>
            </w:r>
          </w:p>
        </w:tc>
      </w:tr>
    </w:tbl>
    <w:p w14:paraId="41B64CD0" w14:textId="77777777" w:rsidR="00D82621" w:rsidRDefault="00D82621">
      <w:pPr>
        <w:rPr>
          <w:sz w:val="20"/>
          <w:szCs w:val="20"/>
        </w:rPr>
      </w:pPr>
    </w:p>
    <w:tbl>
      <w:tblPr>
        <w:tblW w:w="0" w:type="auto"/>
        <w:tblBorders>
          <w:insideH w:val="dotted" w:sz="4" w:space="0" w:color="000000"/>
        </w:tblBorders>
        <w:tblCellMar>
          <w:left w:w="0" w:type="dxa"/>
          <w:right w:w="0" w:type="dxa"/>
        </w:tblCellMar>
        <w:tblLook w:val="04A0" w:firstRow="1" w:lastRow="0" w:firstColumn="1" w:lastColumn="0" w:noHBand="0" w:noVBand="1"/>
      </w:tblPr>
      <w:tblGrid>
        <w:gridCol w:w="1709"/>
        <w:gridCol w:w="6960"/>
        <w:gridCol w:w="969"/>
      </w:tblGrid>
      <w:tr w:rsidR="00D82621" w14:paraId="7A92293A" w14:textId="77777777">
        <w:tc>
          <w:tcPr>
            <w:tcW w:w="1711" w:type="dxa"/>
            <w:tcBorders>
              <w:bottom w:val="dotted" w:sz="4" w:space="0" w:color="000000"/>
            </w:tcBorders>
            <w:tcMar>
              <w:top w:w="0" w:type="dxa"/>
              <w:left w:w="113" w:type="dxa"/>
              <w:bottom w:w="0" w:type="dxa"/>
              <w:right w:w="113" w:type="dxa"/>
            </w:tcMar>
            <w:hideMark/>
          </w:tcPr>
          <w:p w14:paraId="09ADACB8" w14:textId="77777777" w:rsidR="00D82621" w:rsidRDefault="00121DAA">
            <w:pPr>
              <w:spacing w:before="40" w:after="40"/>
              <w:jc w:val="left"/>
              <w:rPr>
                <w:color w:val="000000"/>
              </w:rPr>
            </w:pPr>
            <w:r>
              <w:rPr>
                <w:color w:val="000000"/>
              </w:rPr>
              <w:t>Appendix 1:</w:t>
            </w:r>
          </w:p>
        </w:tc>
        <w:tc>
          <w:tcPr>
            <w:tcW w:w="6986" w:type="dxa"/>
            <w:tcBorders>
              <w:bottom w:val="dotted" w:sz="4" w:space="0" w:color="000000"/>
            </w:tcBorders>
            <w:tcMar>
              <w:top w:w="0" w:type="dxa"/>
              <w:left w:w="113" w:type="dxa"/>
              <w:bottom w:w="0" w:type="dxa"/>
              <w:right w:w="113" w:type="dxa"/>
            </w:tcMar>
            <w:hideMark/>
          </w:tcPr>
          <w:p w14:paraId="66C7CA8F" w14:textId="77777777" w:rsidR="00D82621" w:rsidRDefault="00121DAA">
            <w:pPr>
              <w:spacing w:before="40" w:after="40"/>
              <w:jc w:val="left"/>
              <w:rPr>
                <w:color w:val="000000"/>
              </w:rPr>
            </w:pPr>
            <w:r>
              <w:rPr>
                <w:color w:val="000000"/>
              </w:rPr>
              <w:t>2024/25 Pay &amp; Allowance Ranges</w:t>
            </w:r>
          </w:p>
        </w:tc>
        <w:tc>
          <w:tcPr>
            <w:tcW w:w="971" w:type="dxa"/>
            <w:tcBorders>
              <w:bottom w:val="dotted" w:sz="4" w:space="0" w:color="000000"/>
            </w:tcBorders>
            <w:tcMar>
              <w:top w:w="0" w:type="dxa"/>
              <w:left w:w="113" w:type="dxa"/>
              <w:bottom w:w="0" w:type="dxa"/>
              <w:right w:w="113" w:type="dxa"/>
            </w:tcMar>
            <w:hideMark/>
          </w:tcPr>
          <w:p w14:paraId="19B2C73D" w14:textId="77777777" w:rsidR="00D82621" w:rsidRDefault="00121DAA">
            <w:pPr>
              <w:spacing w:before="40" w:after="40"/>
              <w:jc w:val="center"/>
              <w:rPr>
                <w:color w:val="000000"/>
              </w:rPr>
            </w:pPr>
            <w:r>
              <w:rPr>
                <w:color w:val="000000"/>
              </w:rPr>
              <w:t>21</w:t>
            </w:r>
          </w:p>
        </w:tc>
      </w:tr>
      <w:tr w:rsidR="00D82621" w14:paraId="0F490707" w14:textId="77777777">
        <w:tc>
          <w:tcPr>
            <w:tcW w:w="1711" w:type="dxa"/>
            <w:tcBorders>
              <w:top w:val="dotted" w:sz="4" w:space="0" w:color="000000"/>
              <w:bottom w:val="dotted" w:sz="4" w:space="0" w:color="000000"/>
            </w:tcBorders>
            <w:tcMar>
              <w:top w:w="0" w:type="dxa"/>
              <w:left w:w="113" w:type="dxa"/>
              <w:bottom w:w="0" w:type="dxa"/>
              <w:right w:w="113" w:type="dxa"/>
            </w:tcMar>
            <w:hideMark/>
          </w:tcPr>
          <w:p w14:paraId="54448D81" w14:textId="77777777" w:rsidR="00D82621" w:rsidRDefault="00121DAA">
            <w:pPr>
              <w:spacing w:before="40" w:after="40"/>
              <w:jc w:val="left"/>
              <w:rPr>
                <w:color w:val="000000"/>
              </w:rPr>
            </w:pPr>
            <w:r>
              <w:rPr>
                <w:color w:val="000000"/>
              </w:rPr>
              <w:t>Appendix 2:</w:t>
            </w:r>
          </w:p>
        </w:tc>
        <w:tc>
          <w:tcPr>
            <w:tcW w:w="6986" w:type="dxa"/>
            <w:tcBorders>
              <w:top w:val="dotted" w:sz="4" w:space="0" w:color="000000"/>
              <w:bottom w:val="dotted" w:sz="4" w:space="0" w:color="000000"/>
            </w:tcBorders>
            <w:tcMar>
              <w:top w:w="0" w:type="dxa"/>
              <w:left w:w="113" w:type="dxa"/>
              <w:bottom w:w="0" w:type="dxa"/>
              <w:right w:w="113" w:type="dxa"/>
            </w:tcMar>
            <w:hideMark/>
          </w:tcPr>
          <w:p w14:paraId="64F57C61" w14:textId="77777777" w:rsidR="00D82621" w:rsidRDefault="00121DAA">
            <w:pPr>
              <w:spacing w:before="40" w:after="40"/>
              <w:jc w:val="left"/>
              <w:rPr>
                <w:color w:val="000000"/>
              </w:rPr>
            </w:pPr>
            <w:r>
              <w:rPr>
                <w:color w:val="000000"/>
              </w:rPr>
              <w:t>Annual Teachers’ Pay Review Statement</w:t>
            </w:r>
          </w:p>
        </w:tc>
        <w:tc>
          <w:tcPr>
            <w:tcW w:w="971" w:type="dxa"/>
            <w:tcBorders>
              <w:top w:val="dotted" w:sz="4" w:space="0" w:color="000000"/>
              <w:bottom w:val="dotted" w:sz="4" w:space="0" w:color="000000"/>
            </w:tcBorders>
            <w:tcMar>
              <w:top w:w="0" w:type="dxa"/>
              <w:left w:w="113" w:type="dxa"/>
              <w:bottom w:w="0" w:type="dxa"/>
              <w:right w:w="113" w:type="dxa"/>
            </w:tcMar>
            <w:hideMark/>
          </w:tcPr>
          <w:p w14:paraId="38B1925F" w14:textId="77777777" w:rsidR="00D82621" w:rsidRDefault="00121DAA">
            <w:pPr>
              <w:spacing w:before="40" w:after="40"/>
              <w:jc w:val="center"/>
              <w:rPr>
                <w:color w:val="000000"/>
              </w:rPr>
            </w:pPr>
            <w:r>
              <w:rPr>
                <w:color w:val="000000"/>
              </w:rPr>
              <w:t>26</w:t>
            </w:r>
          </w:p>
        </w:tc>
      </w:tr>
      <w:tr w:rsidR="00D82621" w14:paraId="6EF27352" w14:textId="77777777">
        <w:tc>
          <w:tcPr>
            <w:tcW w:w="1711" w:type="dxa"/>
            <w:tcBorders>
              <w:top w:val="dotted" w:sz="4" w:space="0" w:color="000000"/>
              <w:bottom w:val="dotted" w:sz="4" w:space="0" w:color="000000"/>
            </w:tcBorders>
            <w:tcMar>
              <w:top w:w="0" w:type="dxa"/>
              <w:left w:w="113" w:type="dxa"/>
              <w:bottom w:w="0" w:type="dxa"/>
              <w:right w:w="113" w:type="dxa"/>
            </w:tcMar>
            <w:hideMark/>
          </w:tcPr>
          <w:p w14:paraId="7F9F5A13" w14:textId="77777777" w:rsidR="00D82621" w:rsidRDefault="00121DAA">
            <w:pPr>
              <w:spacing w:before="40" w:after="40"/>
              <w:jc w:val="left"/>
              <w:rPr>
                <w:color w:val="000000"/>
              </w:rPr>
            </w:pPr>
            <w:r>
              <w:rPr>
                <w:color w:val="000000"/>
              </w:rPr>
              <w:t>Appendix 3:</w:t>
            </w:r>
          </w:p>
        </w:tc>
        <w:tc>
          <w:tcPr>
            <w:tcW w:w="6986" w:type="dxa"/>
            <w:tcBorders>
              <w:top w:val="dotted" w:sz="4" w:space="0" w:color="000000"/>
              <w:bottom w:val="dotted" w:sz="4" w:space="0" w:color="000000"/>
            </w:tcBorders>
            <w:tcMar>
              <w:top w:w="0" w:type="dxa"/>
              <w:left w:w="113" w:type="dxa"/>
              <w:bottom w:w="0" w:type="dxa"/>
              <w:right w:w="113" w:type="dxa"/>
            </w:tcMar>
            <w:hideMark/>
          </w:tcPr>
          <w:p w14:paraId="1F4F967F" w14:textId="77777777" w:rsidR="00D82621" w:rsidRDefault="00121DAA">
            <w:pPr>
              <w:spacing w:before="40" w:after="40"/>
              <w:jc w:val="left"/>
              <w:rPr>
                <w:color w:val="000000"/>
              </w:rPr>
            </w:pPr>
            <w:r>
              <w:rPr>
                <w:color w:val="000000"/>
              </w:rPr>
              <w:t>Upper Pay Range Progression Criteria</w:t>
            </w:r>
          </w:p>
        </w:tc>
        <w:tc>
          <w:tcPr>
            <w:tcW w:w="971" w:type="dxa"/>
            <w:tcBorders>
              <w:top w:val="dotted" w:sz="4" w:space="0" w:color="000000"/>
              <w:bottom w:val="dotted" w:sz="4" w:space="0" w:color="000000"/>
            </w:tcBorders>
            <w:tcMar>
              <w:top w:w="0" w:type="dxa"/>
              <w:left w:w="113" w:type="dxa"/>
              <w:bottom w:w="0" w:type="dxa"/>
              <w:right w:w="113" w:type="dxa"/>
            </w:tcMar>
            <w:hideMark/>
          </w:tcPr>
          <w:p w14:paraId="4B4D48E6" w14:textId="77777777" w:rsidR="00D82621" w:rsidRDefault="00121DAA">
            <w:pPr>
              <w:spacing w:before="40" w:after="40"/>
              <w:jc w:val="center"/>
              <w:rPr>
                <w:color w:val="000000"/>
              </w:rPr>
            </w:pPr>
            <w:r>
              <w:rPr>
                <w:color w:val="000000"/>
              </w:rPr>
              <w:t>27</w:t>
            </w:r>
          </w:p>
        </w:tc>
      </w:tr>
      <w:tr w:rsidR="00D82621" w14:paraId="6FA35227" w14:textId="77777777">
        <w:tc>
          <w:tcPr>
            <w:tcW w:w="1711" w:type="dxa"/>
            <w:tcBorders>
              <w:top w:val="dotted" w:sz="4" w:space="0" w:color="000000"/>
              <w:bottom w:val="dotted" w:sz="4" w:space="0" w:color="000000"/>
            </w:tcBorders>
            <w:tcMar>
              <w:top w:w="0" w:type="dxa"/>
              <w:left w:w="113" w:type="dxa"/>
              <w:bottom w:w="0" w:type="dxa"/>
              <w:right w:w="113" w:type="dxa"/>
            </w:tcMar>
            <w:hideMark/>
          </w:tcPr>
          <w:p w14:paraId="663F13D6" w14:textId="77777777" w:rsidR="00D82621" w:rsidRDefault="00121DAA">
            <w:pPr>
              <w:spacing w:before="40" w:after="40"/>
              <w:jc w:val="left"/>
              <w:rPr>
                <w:color w:val="000000"/>
              </w:rPr>
            </w:pPr>
            <w:r>
              <w:rPr>
                <w:color w:val="000000"/>
              </w:rPr>
              <w:t>Appendix 4:</w:t>
            </w:r>
          </w:p>
        </w:tc>
        <w:tc>
          <w:tcPr>
            <w:tcW w:w="6986" w:type="dxa"/>
            <w:tcBorders>
              <w:top w:val="dotted" w:sz="4" w:space="0" w:color="000000"/>
              <w:bottom w:val="dotted" w:sz="4" w:space="0" w:color="000000"/>
            </w:tcBorders>
            <w:tcMar>
              <w:top w:w="0" w:type="dxa"/>
              <w:left w:w="113" w:type="dxa"/>
              <w:bottom w:w="0" w:type="dxa"/>
              <w:right w:w="113" w:type="dxa"/>
            </w:tcMar>
            <w:hideMark/>
          </w:tcPr>
          <w:p w14:paraId="1CE8ED1C" w14:textId="77777777" w:rsidR="00D82621" w:rsidRDefault="00121DAA">
            <w:pPr>
              <w:spacing w:before="40" w:after="40"/>
              <w:jc w:val="left"/>
              <w:rPr>
                <w:color w:val="000000"/>
              </w:rPr>
            </w:pPr>
            <w:r>
              <w:rPr>
                <w:color w:val="000000"/>
              </w:rPr>
              <w:t>Upper Pay Range Application Form</w:t>
            </w:r>
          </w:p>
        </w:tc>
        <w:tc>
          <w:tcPr>
            <w:tcW w:w="971" w:type="dxa"/>
            <w:tcBorders>
              <w:top w:val="dotted" w:sz="4" w:space="0" w:color="000000"/>
              <w:bottom w:val="dotted" w:sz="4" w:space="0" w:color="000000"/>
            </w:tcBorders>
            <w:tcMar>
              <w:top w:w="0" w:type="dxa"/>
              <w:left w:w="113" w:type="dxa"/>
              <w:bottom w:w="0" w:type="dxa"/>
              <w:right w:w="113" w:type="dxa"/>
            </w:tcMar>
            <w:hideMark/>
          </w:tcPr>
          <w:p w14:paraId="2EDD0205" w14:textId="77777777" w:rsidR="00D82621" w:rsidRDefault="00121DAA">
            <w:pPr>
              <w:spacing w:before="40" w:after="40"/>
              <w:jc w:val="center"/>
              <w:rPr>
                <w:color w:val="000000"/>
              </w:rPr>
            </w:pPr>
            <w:r>
              <w:rPr>
                <w:color w:val="000000"/>
              </w:rPr>
              <w:t>28</w:t>
            </w:r>
          </w:p>
        </w:tc>
      </w:tr>
      <w:tr w:rsidR="00D82621" w14:paraId="5C503341" w14:textId="77777777">
        <w:tc>
          <w:tcPr>
            <w:tcW w:w="1711" w:type="dxa"/>
            <w:tcBorders>
              <w:top w:val="dotted" w:sz="4" w:space="0" w:color="000000"/>
              <w:bottom w:val="dotted" w:sz="4" w:space="0" w:color="000000"/>
            </w:tcBorders>
            <w:tcMar>
              <w:top w:w="0" w:type="dxa"/>
              <w:left w:w="113" w:type="dxa"/>
              <w:bottom w:w="0" w:type="dxa"/>
              <w:right w:w="113" w:type="dxa"/>
            </w:tcMar>
            <w:hideMark/>
          </w:tcPr>
          <w:p w14:paraId="6793A84A" w14:textId="77777777" w:rsidR="00D82621" w:rsidRDefault="00121DAA">
            <w:pPr>
              <w:spacing w:before="40" w:after="40"/>
              <w:jc w:val="left"/>
              <w:rPr>
                <w:color w:val="000000"/>
              </w:rPr>
            </w:pPr>
            <w:r>
              <w:rPr>
                <w:color w:val="000000"/>
              </w:rPr>
              <w:t>Appendix 5:</w:t>
            </w:r>
          </w:p>
        </w:tc>
        <w:tc>
          <w:tcPr>
            <w:tcW w:w="6986" w:type="dxa"/>
            <w:tcBorders>
              <w:top w:val="dotted" w:sz="4" w:space="0" w:color="000000"/>
              <w:bottom w:val="dotted" w:sz="4" w:space="0" w:color="000000"/>
            </w:tcBorders>
            <w:tcMar>
              <w:top w:w="0" w:type="dxa"/>
              <w:left w:w="113" w:type="dxa"/>
              <w:bottom w:w="0" w:type="dxa"/>
              <w:right w:w="113" w:type="dxa"/>
            </w:tcMar>
            <w:hideMark/>
          </w:tcPr>
          <w:p w14:paraId="26ABFE1E" w14:textId="77777777" w:rsidR="00D82621" w:rsidRDefault="00121DAA">
            <w:pPr>
              <w:spacing w:before="40" w:after="40"/>
              <w:jc w:val="left"/>
              <w:rPr>
                <w:color w:val="000000"/>
              </w:rPr>
            </w:pPr>
            <w:r>
              <w:rPr>
                <w:color w:val="000000"/>
              </w:rPr>
              <w:t xml:space="preserve">Upper Pay Range Assessment </w:t>
            </w:r>
          </w:p>
        </w:tc>
        <w:tc>
          <w:tcPr>
            <w:tcW w:w="971" w:type="dxa"/>
            <w:tcBorders>
              <w:top w:val="dotted" w:sz="4" w:space="0" w:color="000000"/>
              <w:bottom w:val="dotted" w:sz="4" w:space="0" w:color="000000"/>
            </w:tcBorders>
            <w:tcMar>
              <w:top w:w="0" w:type="dxa"/>
              <w:left w:w="113" w:type="dxa"/>
              <w:bottom w:w="0" w:type="dxa"/>
              <w:right w:w="113" w:type="dxa"/>
            </w:tcMar>
            <w:hideMark/>
          </w:tcPr>
          <w:p w14:paraId="2F409992" w14:textId="77777777" w:rsidR="00D82621" w:rsidRDefault="00121DAA">
            <w:pPr>
              <w:spacing w:before="40" w:after="40"/>
              <w:jc w:val="center"/>
              <w:rPr>
                <w:color w:val="000000"/>
              </w:rPr>
            </w:pPr>
            <w:r>
              <w:rPr>
                <w:color w:val="000000"/>
              </w:rPr>
              <w:t>29</w:t>
            </w:r>
          </w:p>
        </w:tc>
      </w:tr>
      <w:tr w:rsidR="00D82621" w14:paraId="6EA7AD6E" w14:textId="77777777">
        <w:tc>
          <w:tcPr>
            <w:tcW w:w="1711" w:type="dxa"/>
            <w:tcBorders>
              <w:top w:val="dotted" w:sz="4" w:space="0" w:color="000000"/>
              <w:bottom w:val="dotted" w:sz="4" w:space="0" w:color="000000"/>
            </w:tcBorders>
            <w:tcMar>
              <w:top w:w="0" w:type="dxa"/>
              <w:left w:w="113" w:type="dxa"/>
              <w:bottom w:w="0" w:type="dxa"/>
              <w:right w:w="113" w:type="dxa"/>
            </w:tcMar>
            <w:hideMark/>
          </w:tcPr>
          <w:p w14:paraId="0BCB2DD1" w14:textId="77777777" w:rsidR="00D82621" w:rsidRDefault="00121DAA">
            <w:pPr>
              <w:spacing w:before="40" w:after="40"/>
              <w:jc w:val="left"/>
              <w:rPr>
                <w:color w:val="000000"/>
              </w:rPr>
            </w:pPr>
            <w:r>
              <w:rPr>
                <w:color w:val="000000"/>
              </w:rPr>
              <w:t>Appendix 6:</w:t>
            </w:r>
          </w:p>
        </w:tc>
        <w:tc>
          <w:tcPr>
            <w:tcW w:w="6986" w:type="dxa"/>
            <w:tcBorders>
              <w:top w:val="dotted" w:sz="4" w:space="0" w:color="000000"/>
              <w:bottom w:val="dotted" w:sz="4" w:space="0" w:color="000000"/>
            </w:tcBorders>
            <w:tcMar>
              <w:top w:w="0" w:type="dxa"/>
              <w:left w:w="113" w:type="dxa"/>
              <w:bottom w:w="0" w:type="dxa"/>
              <w:right w:w="113" w:type="dxa"/>
            </w:tcMar>
            <w:hideMark/>
          </w:tcPr>
          <w:p w14:paraId="0CA95F4E" w14:textId="77777777" w:rsidR="00D82621" w:rsidRDefault="00121DAA">
            <w:pPr>
              <w:spacing w:before="40" w:after="40"/>
              <w:jc w:val="left"/>
              <w:rPr>
                <w:color w:val="000000"/>
              </w:rPr>
            </w:pPr>
            <w:r>
              <w:rPr>
                <w:color w:val="000000"/>
              </w:rPr>
              <w:t>Flowchart of Pay Review Process</w:t>
            </w:r>
          </w:p>
        </w:tc>
        <w:tc>
          <w:tcPr>
            <w:tcW w:w="971" w:type="dxa"/>
            <w:tcBorders>
              <w:top w:val="dotted" w:sz="4" w:space="0" w:color="000000"/>
              <w:bottom w:val="dotted" w:sz="4" w:space="0" w:color="000000"/>
            </w:tcBorders>
            <w:tcMar>
              <w:top w:w="0" w:type="dxa"/>
              <w:left w:w="113" w:type="dxa"/>
              <w:bottom w:w="0" w:type="dxa"/>
              <w:right w:w="113" w:type="dxa"/>
            </w:tcMar>
            <w:hideMark/>
          </w:tcPr>
          <w:p w14:paraId="58B9E589" w14:textId="77777777" w:rsidR="00D82621" w:rsidRDefault="00121DAA">
            <w:pPr>
              <w:spacing w:before="40" w:after="40"/>
              <w:jc w:val="center"/>
              <w:rPr>
                <w:color w:val="000000"/>
              </w:rPr>
            </w:pPr>
            <w:r>
              <w:rPr>
                <w:color w:val="000000"/>
              </w:rPr>
              <w:t>30</w:t>
            </w:r>
          </w:p>
        </w:tc>
      </w:tr>
      <w:tr w:rsidR="00D82621" w14:paraId="698CF228" w14:textId="77777777">
        <w:tc>
          <w:tcPr>
            <w:tcW w:w="1711" w:type="dxa"/>
            <w:tcBorders>
              <w:top w:val="dotted" w:sz="4" w:space="0" w:color="000000"/>
              <w:bottom w:val="dotted" w:sz="4" w:space="0" w:color="000000"/>
            </w:tcBorders>
            <w:tcMar>
              <w:top w:w="0" w:type="dxa"/>
              <w:left w:w="113" w:type="dxa"/>
              <w:bottom w:w="0" w:type="dxa"/>
              <w:right w:w="113" w:type="dxa"/>
            </w:tcMar>
            <w:hideMark/>
          </w:tcPr>
          <w:p w14:paraId="31B54E0C" w14:textId="77777777" w:rsidR="00D82621" w:rsidRDefault="00121DAA">
            <w:pPr>
              <w:spacing w:before="40" w:after="40"/>
              <w:jc w:val="left"/>
              <w:rPr>
                <w:color w:val="000000"/>
              </w:rPr>
            </w:pPr>
            <w:r>
              <w:rPr>
                <w:color w:val="000000"/>
              </w:rPr>
              <w:t>Appendix 7:</w:t>
            </w:r>
          </w:p>
        </w:tc>
        <w:tc>
          <w:tcPr>
            <w:tcW w:w="6986" w:type="dxa"/>
            <w:tcBorders>
              <w:top w:val="dotted" w:sz="4" w:space="0" w:color="000000"/>
              <w:bottom w:val="dotted" w:sz="4" w:space="0" w:color="000000"/>
            </w:tcBorders>
            <w:tcMar>
              <w:top w:w="0" w:type="dxa"/>
              <w:left w:w="113" w:type="dxa"/>
              <w:bottom w:w="0" w:type="dxa"/>
              <w:right w:w="113" w:type="dxa"/>
            </w:tcMar>
            <w:hideMark/>
          </w:tcPr>
          <w:p w14:paraId="137FEA38" w14:textId="77777777" w:rsidR="00D82621" w:rsidRDefault="00121DAA">
            <w:pPr>
              <w:spacing w:before="40" w:after="40"/>
              <w:jc w:val="left"/>
              <w:rPr>
                <w:color w:val="000000"/>
              </w:rPr>
            </w:pPr>
            <w:r>
              <w:rPr>
                <w:color w:val="000000"/>
              </w:rPr>
              <w:t>Leadership Group Salaries Guidance</w:t>
            </w:r>
          </w:p>
        </w:tc>
        <w:tc>
          <w:tcPr>
            <w:tcW w:w="971" w:type="dxa"/>
            <w:tcBorders>
              <w:top w:val="dotted" w:sz="4" w:space="0" w:color="000000"/>
              <w:bottom w:val="dotted" w:sz="4" w:space="0" w:color="000000"/>
            </w:tcBorders>
            <w:tcMar>
              <w:top w:w="0" w:type="dxa"/>
              <w:left w:w="113" w:type="dxa"/>
              <w:bottom w:w="0" w:type="dxa"/>
              <w:right w:w="113" w:type="dxa"/>
            </w:tcMar>
            <w:hideMark/>
          </w:tcPr>
          <w:p w14:paraId="2D49213D" w14:textId="77777777" w:rsidR="00D82621" w:rsidRDefault="00121DAA">
            <w:pPr>
              <w:spacing w:before="40" w:after="40"/>
              <w:jc w:val="center"/>
              <w:rPr>
                <w:color w:val="000000"/>
              </w:rPr>
            </w:pPr>
            <w:r>
              <w:rPr>
                <w:color w:val="000000"/>
              </w:rPr>
              <w:t>31</w:t>
            </w:r>
          </w:p>
        </w:tc>
      </w:tr>
      <w:tr w:rsidR="00D82621" w14:paraId="5746F428" w14:textId="77777777">
        <w:tc>
          <w:tcPr>
            <w:tcW w:w="1711" w:type="dxa"/>
            <w:tcBorders>
              <w:top w:val="dotted" w:sz="4" w:space="0" w:color="000000"/>
              <w:bottom w:val="dotted" w:sz="4" w:space="0" w:color="000000"/>
            </w:tcBorders>
            <w:tcMar>
              <w:top w:w="0" w:type="dxa"/>
              <w:left w:w="113" w:type="dxa"/>
              <w:bottom w:w="0" w:type="dxa"/>
              <w:right w:w="113" w:type="dxa"/>
            </w:tcMar>
            <w:hideMark/>
          </w:tcPr>
          <w:p w14:paraId="5F32CFEE" w14:textId="77777777" w:rsidR="00D82621" w:rsidRDefault="00121DAA">
            <w:pPr>
              <w:spacing w:before="40" w:after="40"/>
              <w:jc w:val="left"/>
              <w:rPr>
                <w:color w:val="000000"/>
              </w:rPr>
            </w:pPr>
            <w:r>
              <w:rPr>
                <w:color w:val="000000"/>
              </w:rPr>
              <w:t>Appendix 8:</w:t>
            </w:r>
          </w:p>
        </w:tc>
        <w:tc>
          <w:tcPr>
            <w:tcW w:w="6986" w:type="dxa"/>
            <w:tcBorders>
              <w:top w:val="dotted" w:sz="4" w:space="0" w:color="000000"/>
              <w:bottom w:val="dotted" w:sz="4" w:space="0" w:color="000000"/>
            </w:tcBorders>
            <w:tcMar>
              <w:top w:w="0" w:type="dxa"/>
              <w:left w:w="113" w:type="dxa"/>
              <w:bottom w:w="0" w:type="dxa"/>
              <w:right w:w="113" w:type="dxa"/>
            </w:tcMar>
            <w:hideMark/>
          </w:tcPr>
          <w:p w14:paraId="3B5FD0C7" w14:textId="77777777" w:rsidR="00D82621" w:rsidRDefault="00121DAA">
            <w:pPr>
              <w:spacing w:before="40" w:after="40"/>
              <w:jc w:val="left"/>
              <w:rPr>
                <w:color w:val="000000"/>
              </w:rPr>
            </w:pPr>
            <w:r>
              <w:rPr>
                <w:color w:val="000000"/>
              </w:rPr>
              <w:t>Leadership Group Annual Review Form</w:t>
            </w:r>
          </w:p>
        </w:tc>
        <w:tc>
          <w:tcPr>
            <w:tcW w:w="971" w:type="dxa"/>
            <w:tcBorders>
              <w:top w:val="dotted" w:sz="4" w:space="0" w:color="000000"/>
              <w:bottom w:val="dotted" w:sz="4" w:space="0" w:color="000000"/>
            </w:tcBorders>
            <w:tcMar>
              <w:top w:w="0" w:type="dxa"/>
              <w:left w:w="113" w:type="dxa"/>
              <w:bottom w:w="0" w:type="dxa"/>
              <w:right w:w="113" w:type="dxa"/>
            </w:tcMar>
            <w:hideMark/>
          </w:tcPr>
          <w:p w14:paraId="65D92AAC" w14:textId="77777777" w:rsidR="00D82621" w:rsidRDefault="00121DAA">
            <w:pPr>
              <w:spacing w:before="40" w:after="40"/>
              <w:jc w:val="center"/>
              <w:rPr>
                <w:color w:val="000000"/>
              </w:rPr>
            </w:pPr>
            <w:r>
              <w:rPr>
                <w:color w:val="000000"/>
              </w:rPr>
              <w:t>39</w:t>
            </w:r>
          </w:p>
        </w:tc>
      </w:tr>
      <w:tr w:rsidR="00D82621" w14:paraId="4BAAB348" w14:textId="77777777">
        <w:tc>
          <w:tcPr>
            <w:tcW w:w="1711" w:type="dxa"/>
            <w:tcBorders>
              <w:top w:val="dotted" w:sz="4" w:space="0" w:color="000000"/>
              <w:bottom w:val="dotted" w:sz="4" w:space="0" w:color="000000"/>
            </w:tcBorders>
            <w:tcMar>
              <w:top w:w="0" w:type="dxa"/>
              <w:left w:w="113" w:type="dxa"/>
              <w:bottom w:w="0" w:type="dxa"/>
              <w:right w:w="113" w:type="dxa"/>
            </w:tcMar>
            <w:hideMark/>
          </w:tcPr>
          <w:p w14:paraId="58117D0B" w14:textId="77777777" w:rsidR="00D82621" w:rsidRDefault="00121DAA">
            <w:pPr>
              <w:spacing w:before="40" w:after="40"/>
              <w:jc w:val="left"/>
              <w:rPr>
                <w:color w:val="000000"/>
              </w:rPr>
            </w:pPr>
            <w:r>
              <w:rPr>
                <w:color w:val="000000"/>
              </w:rPr>
              <w:t>Appendix 9:</w:t>
            </w:r>
          </w:p>
        </w:tc>
        <w:tc>
          <w:tcPr>
            <w:tcW w:w="6986" w:type="dxa"/>
            <w:tcBorders>
              <w:top w:val="dotted" w:sz="4" w:space="0" w:color="000000"/>
              <w:bottom w:val="dotted" w:sz="4" w:space="0" w:color="000000"/>
            </w:tcBorders>
            <w:tcMar>
              <w:top w:w="0" w:type="dxa"/>
              <w:left w:w="113" w:type="dxa"/>
              <w:bottom w:w="0" w:type="dxa"/>
              <w:right w:w="113" w:type="dxa"/>
            </w:tcMar>
            <w:hideMark/>
          </w:tcPr>
          <w:p w14:paraId="31F6F905" w14:textId="77777777" w:rsidR="00D82621" w:rsidRDefault="00121DAA">
            <w:pPr>
              <w:spacing w:before="40" w:after="40"/>
              <w:jc w:val="left"/>
              <w:rPr>
                <w:color w:val="000000"/>
              </w:rPr>
            </w:pPr>
            <w:r>
              <w:rPr>
                <w:color w:val="000000"/>
              </w:rPr>
              <w:t>Pay Appeals Process</w:t>
            </w:r>
          </w:p>
        </w:tc>
        <w:tc>
          <w:tcPr>
            <w:tcW w:w="971" w:type="dxa"/>
            <w:tcBorders>
              <w:top w:val="dotted" w:sz="4" w:space="0" w:color="000000"/>
              <w:bottom w:val="dotted" w:sz="4" w:space="0" w:color="000000"/>
            </w:tcBorders>
            <w:tcMar>
              <w:top w:w="0" w:type="dxa"/>
              <w:left w:w="113" w:type="dxa"/>
              <w:bottom w:w="0" w:type="dxa"/>
              <w:right w:w="113" w:type="dxa"/>
            </w:tcMar>
            <w:hideMark/>
          </w:tcPr>
          <w:p w14:paraId="6ABC0F7A" w14:textId="77777777" w:rsidR="00D82621" w:rsidRDefault="00121DAA">
            <w:pPr>
              <w:spacing w:before="40" w:after="40"/>
              <w:jc w:val="center"/>
              <w:rPr>
                <w:color w:val="000000"/>
              </w:rPr>
            </w:pPr>
            <w:r>
              <w:rPr>
                <w:color w:val="000000"/>
              </w:rPr>
              <w:t>40</w:t>
            </w:r>
          </w:p>
        </w:tc>
      </w:tr>
      <w:tr w:rsidR="00D82621" w14:paraId="02D0A675" w14:textId="77777777">
        <w:tc>
          <w:tcPr>
            <w:tcW w:w="1711" w:type="dxa"/>
            <w:tcBorders>
              <w:top w:val="dotted" w:sz="4" w:space="0" w:color="000000"/>
              <w:bottom w:val="dotted" w:sz="4" w:space="0" w:color="000000"/>
            </w:tcBorders>
            <w:tcMar>
              <w:top w:w="0" w:type="dxa"/>
              <w:left w:w="113" w:type="dxa"/>
              <w:bottom w:w="0" w:type="dxa"/>
              <w:right w:w="113" w:type="dxa"/>
            </w:tcMar>
            <w:hideMark/>
          </w:tcPr>
          <w:p w14:paraId="6EACA393" w14:textId="77777777" w:rsidR="00D82621" w:rsidRDefault="00121DAA">
            <w:pPr>
              <w:spacing w:before="40" w:after="40"/>
              <w:jc w:val="left"/>
              <w:rPr>
                <w:color w:val="000000"/>
              </w:rPr>
            </w:pPr>
            <w:r>
              <w:rPr>
                <w:color w:val="000000"/>
              </w:rPr>
              <w:t>Appendix 10:</w:t>
            </w:r>
          </w:p>
        </w:tc>
        <w:tc>
          <w:tcPr>
            <w:tcW w:w="6986" w:type="dxa"/>
            <w:tcBorders>
              <w:top w:val="dotted" w:sz="4" w:space="0" w:color="000000"/>
              <w:bottom w:val="dotted" w:sz="4" w:space="0" w:color="000000"/>
            </w:tcBorders>
            <w:tcMar>
              <w:top w:w="0" w:type="dxa"/>
              <w:left w:w="113" w:type="dxa"/>
              <w:bottom w:w="0" w:type="dxa"/>
              <w:right w:w="113" w:type="dxa"/>
            </w:tcMar>
            <w:hideMark/>
          </w:tcPr>
          <w:p w14:paraId="700C371C" w14:textId="77777777" w:rsidR="00D82621" w:rsidRDefault="00121DAA">
            <w:pPr>
              <w:spacing w:before="40" w:after="40"/>
              <w:jc w:val="left"/>
              <w:rPr>
                <w:color w:val="000000"/>
              </w:rPr>
            </w:pPr>
            <w:r>
              <w:rPr>
                <w:color w:val="000000"/>
              </w:rPr>
              <w:t>Part-Time Teachers’ Pay and Time Calculations</w:t>
            </w:r>
          </w:p>
        </w:tc>
        <w:tc>
          <w:tcPr>
            <w:tcW w:w="971" w:type="dxa"/>
            <w:tcBorders>
              <w:top w:val="dotted" w:sz="4" w:space="0" w:color="000000"/>
              <w:bottom w:val="dotted" w:sz="4" w:space="0" w:color="000000"/>
            </w:tcBorders>
            <w:tcMar>
              <w:top w:w="0" w:type="dxa"/>
              <w:left w:w="113" w:type="dxa"/>
              <w:bottom w:w="0" w:type="dxa"/>
              <w:right w:w="113" w:type="dxa"/>
            </w:tcMar>
            <w:hideMark/>
          </w:tcPr>
          <w:p w14:paraId="1FAB1EFE" w14:textId="77777777" w:rsidR="00D82621" w:rsidRDefault="00121DAA">
            <w:pPr>
              <w:spacing w:before="40" w:after="40"/>
              <w:jc w:val="center"/>
              <w:rPr>
                <w:color w:val="000000"/>
              </w:rPr>
            </w:pPr>
            <w:r>
              <w:rPr>
                <w:color w:val="000000"/>
              </w:rPr>
              <w:t>43</w:t>
            </w:r>
          </w:p>
        </w:tc>
      </w:tr>
      <w:tr w:rsidR="00D82621" w14:paraId="58C89882" w14:textId="77777777">
        <w:tc>
          <w:tcPr>
            <w:tcW w:w="1711" w:type="dxa"/>
            <w:tcBorders>
              <w:top w:val="dotted" w:sz="4" w:space="0" w:color="000000"/>
              <w:bottom w:val="dotted" w:sz="4" w:space="0" w:color="000000"/>
            </w:tcBorders>
            <w:tcMar>
              <w:top w:w="0" w:type="dxa"/>
              <w:left w:w="113" w:type="dxa"/>
              <w:bottom w:w="0" w:type="dxa"/>
              <w:right w:w="113" w:type="dxa"/>
            </w:tcMar>
            <w:hideMark/>
          </w:tcPr>
          <w:p w14:paraId="198E821D" w14:textId="77777777" w:rsidR="00D82621" w:rsidRDefault="00121DAA">
            <w:pPr>
              <w:spacing w:before="40" w:after="40"/>
              <w:jc w:val="left"/>
              <w:rPr>
                <w:color w:val="000000"/>
              </w:rPr>
            </w:pPr>
            <w:r>
              <w:rPr>
                <w:color w:val="000000"/>
              </w:rPr>
              <w:t>Appendix 11:</w:t>
            </w:r>
          </w:p>
        </w:tc>
        <w:tc>
          <w:tcPr>
            <w:tcW w:w="6986" w:type="dxa"/>
            <w:tcBorders>
              <w:top w:val="dotted" w:sz="4" w:space="0" w:color="000000"/>
              <w:bottom w:val="dotted" w:sz="4" w:space="0" w:color="000000"/>
            </w:tcBorders>
            <w:tcMar>
              <w:top w:w="0" w:type="dxa"/>
              <w:left w:w="113" w:type="dxa"/>
              <w:bottom w:w="0" w:type="dxa"/>
              <w:right w:w="113" w:type="dxa"/>
            </w:tcMar>
            <w:hideMark/>
          </w:tcPr>
          <w:p w14:paraId="0B226171" w14:textId="77777777" w:rsidR="00D82621" w:rsidRDefault="00121DAA">
            <w:pPr>
              <w:spacing w:before="40" w:after="40"/>
              <w:jc w:val="left"/>
              <w:rPr>
                <w:color w:val="000000"/>
              </w:rPr>
            </w:pPr>
            <w:r>
              <w:rPr>
                <w:color w:val="000000"/>
              </w:rPr>
              <w:t>School Staffing Structure</w:t>
            </w:r>
          </w:p>
        </w:tc>
        <w:tc>
          <w:tcPr>
            <w:tcW w:w="971" w:type="dxa"/>
            <w:tcBorders>
              <w:top w:val="dotted" w:sz="4" w:space="0" w:color="000000"/>
              <w:bottom w:val="dotted" w:sz="4" w:space="0" w:color="000000"/>
            </w:tcBorders>
            <w:tcMar>
              <w:top w:w="0" w:type="dxa"/>
              <w:left w:w="113" w:type="dxa"/>
              <w:bottom w:w="0" w:type="dxa"/>
              <w:right w:w="113" w:type="dxa"/>
            </w:tcMar>
            <w:hideMark/>
          </w:tcPr>
          <w:p w14:paraId="4100DA6F" w14:textId="77777777" w:rsidR="00D82621" w:rsidRDefault="00121DAA">
            <w:pPr>
              <w:spacing w:before="40" w:after="40"/>
              <w:jc w:val="center"/>
              <w:rPr>
                <w:color w:val="000000"/>
              </w:rPr>
            </w:pPr>
            <w:r>
              <w:rPr>
                <w:color w:val="000000"/>
              </w:rPr>
              <w:t>44</w:t>
            </w:r>
          </w:p>
        </w:tc>
      </w:tr>
    </w:tbl>
    <w:p w14:paraId="228F984F" w14:textId="77777777" w:rsidR="00D82621" w:rsidRDefault="00121DAA">
      <w:r>
        <w:br w:type="page"/>
      </w:r>
    </w:p>
    <w:p w14:paraId="79D2C372" w14:textId="77777777" w:rsidR="00D82621" w:rsidRDefault="00121DAA">
      <w:pPr>
        <w:numPr>
          <w:ilvl w:val="0"/>
          <w:numId w:val="9"/>
        </w:numPr>
        <w:ind w:left="907" w:hanging="907"/>
        <w:rPr>
          <w:b/>
          <w:bCs/>
        </w:rPr>
      </w:pPr>
      <w:bookmarkStart w:id="3" w:name="_Hlk169167887"/>
      <w:bookmarkEnd w:id="2"/>
      <w:r>
        <w:rPr>
          <w:b/>
          <w:bCs/>
        </w:rPr>
        <w:lastRenderedPageBreak/>
        <w:t>INTRODUCTION</w:t>
      </w:r>
    </w:p>
    <w:p w14:paraId="25A0E7D3" w14:textId="77777777" w:rsidR="00D82621" w:rsidRDefault="00D82621">
      <w:pPr>
        <w:ind w:left="851"/>
        <w:rPr>
          <w:b/>
          <w:bCs/>
        </w:rPr>
      </w:pPr>
    </w:p>
    <w:p w14:paraId="28EA436C" w14:textId="77777777" w:rsidR="00D82621" w:rsidRDefault="00121DAA">
      <w:pPr>
        <w:numPr>
          <w:ilvl w:val="0"/>
          <w:numId w:val="10"/>
        </w:numPr>
        <w:ind w:left="907" w:hanging="907"/>
      </w:pPr>
      <w:r>
        <w:t xml:space="preserve">This Pay Policy provides a framework for making decisions on Teachers’ pay.  It has been developed to comply with the requirements of the School Teachers Pay and Conditions (Wales) Document (STPC(W)D) and has been subject to consultation with all </w:t>
      </w:r>
      <w:proofErr w:type="spellStart"/>
      <w:r>
        <w:t>recognised</w:t>
      </w:r>
      <w:proofErr w:type="spellEnd"/>
      <w:r>
        <w:t xml:space="preserve"> Teaching Associations.</w:t>
      </w:r>
    </w:p>
    <w:p w14:paraId="5499A799" w14:textId="77777777" w:rsidR="00D82621" w:rsidRDefault="00D82621">
      <w:pPr>
        <w:ind w:left="907"/>
      </w:pPr>
    </w:p>
    <w:p w14:paraId="25BF8647" w14:textId="77777777" w:rsidR="00D82621" w:rsidRDefault="00121DAA">
      <w:pPr>
        <w:numPr>
          <w:ilvl w:val="0"/>
          <w:numId w:val="11"/>
        </w:numPr>
        <w:ind w:left="907" w:hanging="907"/>
      </w:pPr>
      <w:r>
        <w:t>This pay policy only applies to those directly employed by Local Authorities and does not apply to anyone employed via an agency.</w:t>
      </w:r>
    </w:p>
    <w:p w14:paraId="3F8F28A3" w14:textId="77777777" w:rsidR="00D82621" w:rsidRDefault="00D82621">
      <w:pPr>
        <w:ind w:left="720"/>
      </w:pPr>
    </w:p>
    <w:p w14:paraId="7216BCB2" w14:textId="77777777" w:rsidR="00D82621" w:rsidRDefault="00121DAA">
      <w:pPr>
        <w:ind w:left="851"/>
      </w:pPr>
      <w:r>
        <w:t xml:space="preserve">This policy does not apply to support staff.  However, the Governing Body will be responsible for setting the pay of support staff (as per the Staffing of Maintained Schools (Wales) Regulations in accordance with the Local Authority’s Pay Policy and their job evaluation scheme. </w:t>
      </w:r>
    </w:p>
    <w:p w14:paraId="6D51DD71" w14:textId="77777777" w:rsidR="00D82621" w:rsidRDefault="00D82621">
      <w:pPr>
        <w:ind w:left="851"/>
      </w:pPr>
    </w:p>
    <w:p w14:paraId="78A91DBA" w14:textId="77777777" w:rsidR="00D82621" w:rsidRDefault="00121DAA">
      <w:pPr>
        <w:numPr>
          <w:ilvl w:val="0"/>
          <w:numId w:val="12"/>
        </w:numPr>
        <w:ind w:left="907" w:hanging="907"/>
        <w:rPr>
          <w:b/>
          <w:bCs/>
        </w:rPr>
      </w:pPr>
      <w:r>
        <w:rPr>
          <w:b/>
          <w:bCs/>
        </w:rPr>
        <w:t>STATEMENT OF INTENT</w:t>
      </w:r>
    </w:p>
    <w:p w14:paraId="0AE65525" w14:textId="77777777" w:rsidR="00D82621" w:rsidRDefault="00D82621">
      <w:pPr>
        <w:ind w:left="851"/>
      </w:pPr>
    </w:p>
    <w:p w14:paraId="415D278F" w14:textId="77777777" w:rsidR="00D82621" w:rsidRDefault="00121DAA">
      <w:pPr>
        <w:numPr>
          <w:ilvl w:val="0"/>
          <w:numId w:val="13"/>
        </w:numPr>
        <w:ind w:left="907" w:hanging="907"/>
      </w:pPr>
      <w:r>
        <w:t>The primary statutory duty of Governing Bodies in Wales, as set out in paragraph 21(2) of the Education Act 2002 is to ‘…conduct the school with a view to promoting high standards of educational achievement at the school’.  This Policy intends to support that statutory duty.</w:t>
      </w:r>
    </w:p>
    <w:p w14:paraId="2DC37EDA" w14:textId="77777777" w:rsidR="00D82621" w:rsidRDefault="00D82621">
      <w:pPr>
        <w:ind w:left="851"/>
      </w:pPr>
    </w:p>
    <w:p w14:paraId="3FE64C3C" w14:textId="77777777" w:rsidR="00D82621" w:rsidRDefault="00121DAA">
      <w:pPr>
        <w:numPr>
          <w:ilvl w:val="0"/>
          <w:numId w:val="14"/>
        </w:numPr>
        <w:ind w:left="907" w:hanging="907"/>
      </w:pPr>
      <w:r>
        <w:t>The procedures for determining pay in this School will be consistent with the principles of public life: objectivity, openness and accountability.</w:t>
      </w:r>
    </w:p>
    <w:p w14:paraId="010767E0" w14:textId="77777777" w:rsidR="00D82621" w:rsidRDefault="00D82621">
      <w:pPr>
        <w:ind w:left="720"/>
      </w:pPr>
    </w:p>
    <w:p w14:paraId="1428BA32" w14:textId="4FC41C4E" w:rsidR="00D82621" w:rsidRDefault="00121DAA">
      <w:pPr>
        <w:numPr>
          <w:ilvl w:val="0"/>
          <w:numId w:val="15"/>
        </w:numPr>
        <w:ind w:left="907" w:hanging="907"/>
      </w:pPr>
      <w:r>
        <w:t>The Governing Body will act with integrity, confidentiality, objectivity and honesty in the best interest of the school in relation to the operation of this Policy.</w:t>
      </w:r>
    </w:p>
    <w:p w14:paraId="797BBE05" w14:textId="77777777" w:rsidR="00D82621" w:rsidRDefault="00D82621">
      <w:pPr>
        <w:ind w:left="720"/>
      </w:pPr>
    </w:p>
    <w:p w14:paraId="1B35B174" w14:textId="65B5274B" w:rsidR="00D82621" w:rsidRDefault="00121DAA">
      <w:pPr>
        <w:numPr>
          <w:ilvl w:val="0"/>
          <w:numId w:val="16"/>
        </w:numPr>
        <w:ind w:left="907" w:hanging="907"/>
      </w:pPr>
      <w:r>
        <w:t>The Governing Body will be open about pay decisions made and actions taken and will be prepared to explain decisions and actions to the interested persons.</w:t>
      </w:r>
    </w:p>
    <w:p w14:paraId="75E57319" w14:textId="77777777" w:rsidR="00D82621" w:rsidRDefault="00D82621">
      <w:pPr>
        <w:ind w:left="720"/>
      </w:pPr>
    </w:p>
    <w:p w14:paraId="7E7D7C9D" w14:textId="77777777" w:rsidR="00D82621" w:rsidRDefault="00121DAA">
      <w:pPr>
        <w:numPr>
          <w:ilvl w:val="0"/>
          <w:numId w:val="17"/>
        </w:numPr>
        <w:ind w:left="907" w:hanging="907"/>
      </w:pPr>
      <w:r>
        <w:t>Any future revisions to this policy will comply with the STPC(W)D and will be subject to consultation with relevant parties, including recognised trade unions.</w:t>
      </w:r>
    </w:p>
    <w:p w14:paraId="5E88451C" w14:textId="77777777" w:rsidR="00D82621" w:rsidRDefault="00D82621">
      <w:pPr>
        <w:ind w:left="851"/>
      </w:pPr>
    </w:p>
    <w:p w14:paraId="2CD02C86" w14:textId="77777777" w:rsidR="00D82621" w:rsidRDefault="00D82621">
      <w:pPr>
        <w:ind w:left="851"/>
      </w:pPr>
    </w:p>
    <w:p w14:paraId="4948D2FE" w14:textId="77777777" w:rsidR="00D82621" w:rsidRDefault="00121DAA">
      <w:pPr>
        <w:numPr>
          <w:ilvl w:val="0"/>
          <w:numId w:val="18"/>
        </w:numPr>
        <w:ind w:left="907" w:hanging="907"/>
        <w:rPr>
          <w:b/>
          <w:bCs/>
        </w:rPr>
      </w:pPr>
      <w:r>
        <w:rPr>
          <w:b/>
          <w:bCs/>
        </w:rPr>
        <w:t xml:space="preserve">EQUALITIES </w:t>
      </w:r>
    </w:p>
    <w:p w14:paraId="09D32A9A" w14:textId="77777777" w:rsidR="00D82621" w:rsidRDefault="00D82621">
      <w:pPr>
        <w:ind w:left="851"/>
      </w:pPr>
    </w:p>
    <w:p w14:paraId="0515FEA3" w14:textId="3A913D06" w:rsidR="00D82621" w:rsidRDefault="00121DAA">
      <w:pPr>
        <w:numPr>
          <w:ilvl w:val="0"/>
          <w:numId w:val="19"/>
        </w:numPr>
        <w:ind w:left="907" w:hanging="907"/>
      </w:pPr>
      <w:r>
        <w:t xml:space="preserve">The school is committed to ensuring equality in everything that we do.  The Equality Act 2010 has replaced and strengthened previous equality legislation.  The Governing Body will comply with all relevant equalities legislation. </w:t>
      </w:r>
    </w:p>
    <w:p w14:paraId="37D65888" w14:textId="77777777" w:rsidR="00D82621" w:rsidRDefault="00D82621">
      <w:pPr>
        <w:ind w:left="851"/>
      </w:pPr>
    </w:p>
    <w:p w14:paraId="350F1E6B" w14:textId="77777777" w:rsidR="00D82621" w:rsidRDefault="00121DAA">
      <w:pPr>
        <w:numPr>
          <w:ilvl w:val="0"/>
          <w:numId w:val="20"/>
        </w:numPr>
        <w:ind w:left="907" w:hanging="907"/>
      </w:pPr>
      <w:r>
        <w:t>This Policy will be applied consistently to all employees irrespective of age, disability, race, gender (sex), gender reassignment, marriage / civil partnership, pregnancy / maternity, religion, belief and sexual orientation.</w:t>
      </w:r>
    </w:p>
    <w:p w14:paraId="200EAD83" w14:textId="77777777" w:rsidR="00D82621" w:rsidRDefault="00D82621">
      <w:pPr>
        <w:ind w:left="851"/>
      </w:pPr>
    </w:p>
    <w:p w14:paraId="6E234EBB" w14:textId="77777777" w:rsidR="00D82621" w:rsidRDefault="00121DAA">
      <w:pPr>
        <w:numPr>
          <w:ilvl w:val="0"/>
          <w:numId w:val="21"/>
        </w:numPr>
        <w:ind w:left="907" w:hanging="907"/>
      </w:pPr>
      <w:r>
        <w:t>The Governing Body will promote equality in all aspects of school life, particularly in relation to all decisions on the advertising of posts, appointing, promoting and paying staff, training and staff development.</w:t>
      </w:r>
    </w:p>
    <w:p w14:paraId="5B905B76" w14:textId="77777777" w:rsidR="00D82621" w:rsidRDefault="00D82621">
      <w:pPr>
        <w:ind w:left="851"/>
        <w:rPr>
          <w:b/>
          <w:bCs/>
        </w:rPr>
      </w:pPr>
    </w:p>
    <w:p w14:paraId="1F12AA5C" w14:textId="68DB683A" w:rsidR="00D82621" w:rsidRDefault="00121DAA" w:rsidP="0025638D">
      <w:pPr>
        <w:numPr>
          <w:ilvl w:val="0"/>
          <w:numId w:val="23"/>
        </w:numPr>
        <w:ind w:left="907" w:hanging="907"/>
      </w:pPr>
      <w:r>
        <w:t>The Governing Body will ensure that pay processes are transparent and fair.  All decisions made will be objectively justified and recorded. Reasonable adjustments will be made on a case-by-case basis to take account of individuals’ circumstances such as long-term absence on the grounds of maternity or ill-health.</w:t>
      </w:r>
    </w:p>
    <w:p w14:paraId="0F03E9DE" w14:textId="77777777" w:rsidR="0025638D" w:rsidRDefault="0025638D" w:rsidP="0025638D">
      <w:pPr>
        <w:ind w:left="907"/>
      </w:pPr>
    </w:p>
    <w:p w14:paraId="2A1E49FD" w14:textId="77777777" w:rsidR="00D82621" w:rsidRDefault="00D82621">
      <w:pPr>
        <w:rPr>
          <w:b/>
          <w:bCs/>
        </w:rPr>
      </w:pPr>
    </w:p>
    <w:p w14:paraId="67093C16" w14:textId="77777777" w:rsidR="00D82621" w:rsidRDefault="00121DAA">
      <w:pPr>
        <w:numPr>
          <w:ilvl w:val="0"/>
          <w:numId w:val="24"/>
        </w:numPr>
        <w:ind w:left="907" w:hanging="907"/>
        <w:rPr>
          <w:b/>
          <w:bCs/>
        </w:rPr>
      </w:pPr>
      <w:r>
        <w:rPr>
          <w:b/>
          <w:bCs/>
        </w:rPr>
        <w:t>JOB DESCRIPTIONS</w:t>
      </w:r>
    </w:p>
    <w:p w14:paraId="6852F547" w14:textId="77777777" w:rsidR="00D82621" w:rsidRDefault="00D82621">
      <w:pPr>
        <w:ind w:left="851"/>
      </w:pPr>
    </w:p>
    <w:p w14:paraId="5198841A" w14:textId="31CF3FCD" w:rsidR="00D82621" w:rsidRDefault="00121DAA">
      <w:pPr>
        <w:numPr>
          <w:ilvl w:val="0"/>
          <w:numId w:val="25"/>
        </w:numPr>
        <w:ind w:left="907" w:hanging="907"/>
      </w:pPr>
      <w:r>
        <w:t>The Headteacher will ensure that each member of staff is provided with a job description in accordance with the school’s staffing structure (</w:t>
      </w:r>
      <w:r>
        <w:rPr>
          <w:b/>
          <w:bCs/>
        </w:rPr>
        <w:t>see Appendix 11</w:t>
      </w:r>
      <w:r>
        <w:t>), as agreed by the Governing Body.</w:t>
      </w:r>
    </w:p>
    <w:p w14:paraId="6310B515" w14:textId="77777777" w:rsidR="00D82621" w:rsidRDefault="00D82621">
      <w:pPr>
        <w:ind w:left="851"/>
      </w:pPr>
    </w:p>
    <w:p w14:paraId="12FFC617" w14:textId="77777777" w:rsidR="00D82621" w:rsidRDefault="00D82621">
      <w:pPr>
        <w:ind w:left="851"/>
      </w:pPr>
    </w:p>
    <w:p w14:paraId="795F2390" w14:textId="77777777" w:rsidR="00D82621" w:rsidRPr="004272F3" w:rsidRDefault="00121DAA">
      <w:pPr>
        <w:numPr>
          <w:ilvl w:val="0"/>
          <w:numId w:val="26"/>
        </w:numPr>
        <w:ind w:left="907" w:hanging="907"/>
        <w:rPr>
          <w:b/>
          <w:bCs/>
        </w:rPr>
      </w:pPr>
      <w:r w:rsidRPr="004272F3">
        <w:rPr>
          <w:b/>
          <w:bCs/>
        </w:rPr>
        <w:t>APPRAISALS</w:t>
      </w:r>
    </w:p>
    <w:p w14:paraId="3DCD3D27" w14:textId="77777777" w:rsidR="00D82621" w:rsidRPr="004272F3" w:rsidRDefault="00D82621">
      <w:pPr>
        <w:ind w:left="851"/>
      </w:pPr>
    </w:p>
    <w:p w14:paraId="05AFD158" w14:textId="1BDAE019" w:rsidR="00D82621" w:rsidRPr="004272F3" w:rsidRDefault="00121DAA">
      <w:pPr>
        <w:numPr>
          <w:ilvl w:val="0"/>
          <w:numId w:val="27"/>
        </w:numPr>
        <w:ind w:left="907" w:hanging="907"/>
      </w:pPr>
      <w:r w:rsidRPr="004272F3">
        <w:t>The Governing Body will comply with the School Teacher Appraisal (Wales) Regulations 2011 concerning the appraisal of Headteachers and Teachers through the application o</w:t>
      </w:r>
      <w:r w:rsidR="00AF7E7A" w:rsidRPr="004272F3">
        <w:t>f the</w:t>
      </w:r>
      <w:r w:rsidRPr="004272F3">
        <w:t xml:space="preserve"> </w:t>
      </w:r>
      <w:r w:rsidR="00DA088F" w:rsidRPr="004272F3">
        <w:t>School</w:t>
      </w:r>
      <w:r w:rsidR="00670FE3" w:rsidRPr="004272F3">
        <w:t>’</w:t>
      </w:r>
      <w:r w:rsidR="00DA088F" w:rsidRPr="004272F3">
        <w:t xml:space="preserve">s </w:t>
      </w:r>
      <w:r w:rsidR="00D03A2A" w:rsidRPr="004272F3">
        <w:t>Professional Development Review polic</w:t>
      </w:r>
      <w:r w:rsidR="00AF7E7A" w:rsidRPr="004272F3">
        <w:t>y</w:t>
      </w:r>
      <w:r w:rsidR="00B564C7" w:rsidRPr="004272F3">
        <w:t>.</w:t>
      </w:r>
    </w:p>
    <w:p w14:paraId="44FEDE15" w14:textId="77777777" w:rsidR="00D82621" w:rsidRDefault="00D82621">
      <w:pPr>
        <w:ind w:left="851"/>
      </w:pPr>
    </w:p>
    <w:p w14:paraId="009A9F8E" w14:textId="77777777" w:rsidR="00D82621" w:rsidRDefault="00D82621">
      <w:pPr>
        <w:ind w:left="851"/>
      </w:pPr>
    </w:p>
    <w:p w14:paraId="46E7A87B" w14:textId="77777777" w:rsidR="00D82621" w:rsidRDefault="00121DAA">
      <w:pPr>
        <w:numPr>
          <w:ilvl w:val="0"/>
          <w:numId w:val="28"/>
        </w:numPr>
        <w:ind w:left="907" w:hanging="907"/>
        <w:rPr>
          <w:b/>
          <w:bCs/>
        </w:rPr>
      </w:pPr>
      <w:r>
        <w:rPr>
          <w:b/>
          <w:bCs/>
        </w:rPr>
        <w:t>GOVERNING BODY’S OBLIGATIONS</w:t>
      </w:r>
    </w:p>
    <w:p w14:paraId="403762BB" w14:textId="77777777" w:rsidR="00D82621" w:rsidRDefault="00D82621">
      <w:pPr>
        <w:ind w:left="851"/>
      </w:pPr>
    </w:p>
    <w:p w14:paraId="27D38264" w14:textId="77777777" w:rsidR="00D82621" w:rsidRDefault="00121DAA">
      <w:pPr>
        <w:numPr>
          <w:ilvl w:val="0"/>
          <w:numId w:val="29"/>
        </w:numPr>
        <w:ind w:left="907" w:hanging="907"/>
      </w:pPr>
      <w:r>
        <w:t>The Governing Body will:</w:t>
      </w:r>
    </w:p>
    <w:p w14:paraId="783E03BA" w14:textId="77777777" w:rsidR="00D82621" w:rsidRDefault="00D82621">
      <w:pPr>
        <w:ind w:left="851"/>
      </w:pPr>
    </w:p>
    <w:p w14:paraId="7E21E8C2" w14:textId="77777777" w:rsidR="00D82621" w:rsidRDefault="00121DAA">
      <w:pPr>
        <w:numPr>
          <w:ilvl w:val="0"/>
          <w:numId w:val="30"/>
        </w:numPr>
        <w:pBdr>
          <w:left w:val="none" w:sz="0" w:space="17" w:color="auto"/>
        </w:pBdr>
        <w:ind w:left="1474" w:hanging="643"/>
        <w:rPr>
          <w:rFonts w:ascii="Times New Roman" w:eastAsia="Times New Roman" w:hAnsi="Times New Roman" w:cs="Times New Roman"/>
        </w:rPr>
      </w:pPr>
      <w:r>
        <w:t>fulfil its obligations as set out in the STPC(W)D and the Conditions of Service for School Teachers in England and Wales (the ‘Burgundy Book’);</w:t>
      </w:r>
    </w:p>
    <w:p w14:paraId="5FFA22DB" w14:textId="77777777" w:rsidR="00D82621" w:rsidRDefault="00D82621">
      <w:pPr>
        <w:ind w:left="1418"/>
      </w:pPr>
    </w:p>
    <w:p w14:paraId="1A180780" w14:textId="77777777" w:rsidR="00D82621" w:rsidRDefault="00121DAA">
      <w:pPr>
        <w:numPr>
          <w:ilvl w:val="0"/>
          <w:numId w:val="31"/>
        </w:numPr>
        <w:pBdr>
          <w:left w:val="none" w:sz="0" w:space="17" w:color="auto"/>
        </w:pBdr>
        <w:ind w:left="1474" w:hanging="643"/>
        <w:rPr>
          <w:rFonts w:ascii="Times New Roman" w:eastAsia="Times New Roman" w:hAnsi="Times New Roman" w:cs="Times New Roman"/>
        </w:rPr>
      </w:pPr>
      <w:r>
        <w:t xml:space="preserve">establish a Pay Committee and Pay Appeals Committee; </w:t>
      </w:r>
    </w:p>
    <w:p w14:paraId="237AACE7" w14:textId="77777777" w:rsidR="00D82621" w:rsidRDefault="00D82621">
      <w:pPr>
        <w:ind w:left="720"/>
      </w:pPr>
    </w:p>
    <w:p w14:paraId="3447CC45" w14:textId="77777777" w:rsidR="00D82621" w:rsidRDefault="00121DAA">
      <w:pPr>
        <w:numPr>
          <w:ilvl w:val="0"/>
          <w:numId w:val="32"/>
        </w:numPr>
        <w:pBdr>
          <w:left w:val="none" w:sz="0" w:space="17" w:color="auto"/>
        </w:pBdr>
        <w:ind w:left="1474" w:hanging="643"/>
        <w:rPr>
          <w:rFonts w:ascii="Times New Roman" w:eastAsia="Times New Roman" w:hAnsi="Times New Roman" w:cs="Times New Roman"/>
        </w:rPr>
      </w:pPr>
      <w:r>
        <w:t>determine relevant pay decisions, taking account of recommendations from the Headteacher;</w:t>
      </w:r>
    </w:p>
    <w:p w14:paraId="41744F4E" w14:textId="77777777" w:rsidR="00D82621" w:rsidRDefault="00D82621">
      <w:pPr>
        <w:ind w:left="720"/>
      </w:pPr>
    </w:p>
    <w:p w14:paraId="26132DD1" w14:textId="77777777" w:rsidR="00D82621" w:rsidRDefault="00121DAA">
      <w:pPr>
        <w:numPr>
          <w:ilvl w:val="0"/>
          <w:numId w:val="33"/>
        </w:numPr>
        <w:pBdr>
          <w:left w:val="none" w:sz="0" w:space="17" w:color="auto"/>
        </w:pBdr>
        <w:ind w:left="1474" w:hanging="643"/>
        <w:rPr>
          <w:rFonts w:ascii="Times New Roman" w:eastAsia="Times New Roman" w:hAnsi="Times New Roman" w:cs="Times New Roman"/>
        </w:rPr>
      </w:pPr>
      <w:r>
        <w:t xml:space="preserve">ensure that it makes funds available to support pay decisions, in accordance with this Pay Policy and the School’s spending plan; </w:t>
      </w:r>
    </w:p>
    <w:p w14:paraId="264A029F" w14:textId="77777777" w:rsidR="00D82621" w:rsidRDefault="00D82621">
      <w:pPr>
        <w:ind w:left="720"/>
      </w:pPr>
    </w:p>
    <w:p w14:paraId="00535BEB" w14:textId="77777777" w:rsidR="00D82621" w:rsidRDefault="00121DAA">
      <w:pPr>
        <w:numPr>
          <w:ilvl w:val="0"/>
          <w:numId w:val="34"/>
        </w:numPr>
        <w:pBdr>
          <w:left w:val="none" w:sz="0" w:space="17" w:color="auto"/>
        </w:pBdr>
        <w:ind w:left="1474" w:hanging="643"/>
        <w:rPr>
          <w:rFonts w:ascii="Times New Roman" w:eastAsia="Times New Roman" w:hAnsi="Times New Roman" w:cs="Times New Roman"/>
        </w:rPr>
      </w:pPr>
      <w:r>
        <w:t xml:space="preserve">ensure that Teachers, via the Headteacher, are informed about pay decisions which affect them, and that records are kept of recommendations and decisions made; and </w:t>
      </w:r>
    </w:p>
    <w:p w14:paraId="18F9E4CB" w14:textId="77777777" w:rsidR="00D82621" w:rsidRDefault="00D82621">
      <w:pPr>
        <w:ind w:left="720"/>
      </w:pPr>
    </w:p>
    <w:p w14:paraId="45CB0FD9" w14:textId="77777777" w:rsidR="00D82621" w:rsidRDefault="00121DAA">
      <w:pPr>
        <w:numPr>
          <w:ilvl w:val="0"/>
          <w:numId w:val="35"/>
        </w:numPr>
        <w:pBdr>
          <w:left w:val="none" w:sz="0" w:space="17" w:color="auto"/>
        </w:pBdr>
        <w:ind w:left="1474" w:hanging="643"/>
        <w:rPr>
          <w:rFonts w:ascii="Times New Roman" w:eastAsia="Times New Roman" w:hAnsi="Times New Roman" w:cs="Times New Roman"/>
        </w:rPr>
      </w:pPr>
      <w:r>
        <w:t>monitor, on an annual basis, the outcomes of pay decisions, including the extent to which different groups of Teachers may progress at different rates. The outcome of the review will be shared with school-level trade union representatives and will include an equality impact assessment (as per the relevant local authority guidance and template on EIAs).</w:t>
      </w:r>
    </w:p>
    <w:p w14:paraId="1B7ECB16" w14:textId="77777777" w:rsidR="00D82621" w:rsidRDefault="00D82621">
      <w:pPr>
        <w:ind w:left="851"/>
      </w:pPr>
    </w:p>
    <w:p w14:paraId="6A41B9AC" w14:textId="77777777" w:rsidR="00D82621" w:rsidRDefault="00D82621">
      <w:pPr>
        <w:ind w:left="851"/>
      </w:pPr>
    </w:p>
    <w:p w14:paraId="767CDB8A" w14:textId="77777777" w:rsidR="00D82621" w:rsidRDefault="00121DAA">
      <w:pPr>
        <w:numPr>
          <w:ilvl w:val="0"/>
          <w:numId w:val="36"/>
        </w:numPr>
        <w:ind w:left="907" w:hanging="907"/>
        <w:rPr>
          <w:b/>
          <w:bCs/>
        </w:rPr>
      </w:pPr>
      <w:r>
        <w:rPr>
          <w:b/>
          <w:bCs/>
        </w:rPr>
        <w:t>HEADTEACHER’S OBLIGATIONS</w:t>
      </w:r>
    </w:p>
    <w:p w14:paraId="2EFF3817" w14:textId="77777777" w:rsidR="00D82621" w:rsidRDefault="00D82621">
      <w:pPr>
        <w:ind w:left="851"/>
      </w:pPr>
    </w:p>
    <w:p w14:paraId="1017A70C" w14:textId="77777777" w:rsidR="00D82621" w:rsidRDefault="00121DAA">
      <w:pPr>
        <w:numPr>
          <w:ilvl w:val="0"/>
          <w:numId w:val="37"/>
        </w:numPr>
        <w:ind w:left="907" w:hanging="907"/>
      </w:pPr>
      <w:r>
        <w:t>The Headteacher will:</w:t>
      </w:r>
    </w:p>
    <w:p w14:paraId="76701EEB" w14:textId="77777777" w:rsidR="00D82621" w:rsidRDefault="00D82621">
      <w:pPr>
        <w:ind w:left="851"/>
      </w:pPr>
    </w:p>
    <w:p w14:paraId="465F19FA" w14:textId="5BDB1B20" w:rsidR="00D82621" w:rsidRPr="004272F3" w:rsidRDefault="00121DAA">
      <w:pPr>
        <w:numPr>
          <w:ilvl w:val="0"/>
          <w:numId w:val="38"/>
        </w:numPr>
        <w:pBdr>
          <w:left w:val="none" w:sz="0" w:space="17" w:color="auto"/>
        </w:pBdr>
        <w:ind w:left="1474" w:hanging="643"/>
        <w:rPr>
          <w:rFonts w:ascii="Times New Roman" w:eastAsia="Times New Roman" w:hAnsi="Times New Roman" w:cs="Times New Roman"/>
        </w:rPr>
      </w:pPr>
      <w:r w:rsidRPr="004272F3">
        <w:t xml:space="preserve">ensure that </w:t>
      </w:r>
      <w:r w:rsidR="00557887" w:rsidRPr="004272F3">
        <w:t>PD</w:t>
      </w:r>
      <w:r w:rsidR="006525D7" w:rsidRPr="004272F3">
        <w:t>R</w:t>
      </w:r>
      <w:r w:rsidR="00557887" w:rsidRPr="004272F3">
        <w:t xml:space="preserve"> </w:t>
      </w:r>
      <w:r w:rsidR="00FB6E79" w:rsidRPr="004272F3">
        <w:t>p</w:t>
      </w:r>
      <w:r w:rsidR="00557887" w:rsidRPr="004272F3">
        <w:t>artner</w:t>
      </w:r>
      <w:r w:rsidR="00FB6E79" w:rsidRPr="004272F3">
        <w:t>s</w:t>
      </w:r>
      <w:r w:rsidRPr="004272F3">
        <w:t xml:space="preserve"> (where not the Headteacher) provide accurate, relevant, complete and timely information about pay recommendations;</w:t>
      </w:r>
    </w:p>
    <w:p w14:paraId="4974685B" w14:textId="77777777" w:rsidR="00D82621" w:rsidRDefault="00D82621">
      <w:pPr>
        <w:ind w:left="1418"/>
      </w:pPr>
    </w:p>
    <w:p w14:paraId="11D4516A" w14:textId="77777777" w:rsidR="00D82621" w:rsidRDefault="00121DAA">
      <w:pPr>
        <w:numPr>
          <w:ilvl w:val="0"/>
          <w:numId w:val="39"/>
        </w:numPr>
        <w:pBdr>
          <w:left w:val="none" w:sz="0" w:space="17" w:color="auto"/>
        </w:pBdr>
        <w:ind w:left="1474" w:hanging="643"/>
        <w:rPr>
          <w:rFonts w:ascii="Times New Roman" w:eastAsia="Times New Roman" w:hAnsi="Times New Roman" w:cs="Times New Roman"/>
        </w:rPr>
      </w:pPr>
      <w:r>
        <w:t xml:space="preserve">moderate performance assessments and initial pay recommendations to ensure consistency and fairness; </w:t>
      </w:r>
    </w:p>
    <w:p w14:paraId="194407A2" w14:textId="77777777" w:rsidR="00D82621" w:rsidRDefault="00D82621">
      <w:pPr>
        <w:ind w:left="720"/>
      </w:pPr>
    </w:p>
    <w:p w14:paraId="61E58733" w14:textId="77777777" w:rsidR="00D82621" w:rsidRDefault="00121DAA">
      <w:pPr>
        <w:numPr>
          <w:ilvl w:val="0"/>
          <w:numId w:val="40"/>
        </w:numPr>
        <w:pBdr>
          <w:left w:val="none" w:sz="0" w:space="17" w:color="auto"/>
        </w:pBdr>
        <w:ind w:left="1474" w:hanging="643"/>
        <w:rPr>
          <w:rFonts w:ascii="Times New Roman" w:eastAsia="Times New Roman" w:hAnsi="Times New Roman" w:cs="Times New Roman"/>
        </w:rPr>
      </w:pPr>
      <w:r>
        <w:t xml:space="preserve">submit relevant pay recommendations to the Pay Committee and ensure the Pay Committee has relevant information upon which to make pay decisions; </w:t>
      </w:r>
    </w:p>
    <w:p w14:paraId="3D8095F4" w14:textId="77777777" w:rsidR="00D82621" w:rsidRDefault="00121DAA">
      <w:pPr>
        <w:numPr>
          <w:ilvl w:val="0"/>
          <w:numId w:val="40"/>
        </w:numPr>
        <w:pBdr>
          <w:left w:val="none" w:sz="0" w:space="17" w:color="auto"/>
        </w:pBdr>
        <w:ind w:left="1474" w:hanging="643"/>
        <w:rPr>
          <w:rFonts w:ascii="Times New Roman" w:eastAsia="Times New Roman" w:hAnsi="Times New Roman" w:cs="Times New Roman"/>
        </w:rPr>
      </w:pPr>
      <w:r>
        <w:t xml:space="preserve">inform Teachers about the School’s Pay Policy and ensure its accessibility; </w:t>
      </w:r>
    </w:p>
    <w:p w14:paraId="09059719" w14:textId="77777777" w:rsidR="00D82621" w:rsidRDefault="00D82621">
      <w:pPr>
        <w:ind w:left="720"/>
      </w:pPr>
    </w:p>
    <w:p w14:paraId="36824B50" w14:textId="77777777" w:rsidR="00D82621" w:rsidRDefault="00121DAA">
      <w:pPr>
        <w:numPr>
          <w:ilvl w:val="0"/>
          <w:numId w:val="41"/>
        </w:numPr>
        <w:pBdr>
          <w:left w:val="none" w:sz="0" w:space="17" w:color="auto"/>
        </w:pBdr>
        <w:ind w:left="1474" w:hanging="643"/>
        <w:rPr>
          <w:rFonts w:ascii="Times New Roman" w:eastAsia="Times New Roman" w:hAnsi="Times New Roman" w:cs="Times New Roman"/>
        </w:rPr>
      </w:pPr>
      <w:r>
        <w:t xml:space="preserve">notify payroll and/or HR staff within the Local Authority about pay decisions to be implemented; and </w:t>
      </w:r>
    </w:p>
    <w:p w14:paraId="3F8FFC80" w14:textId="77777777" w:rsidR="00D82621" w:rsidRDefault="00D82621">
      <w:pPr>
        <w:ind w:left="720"/>
      </w:pPr>
    </w:p>
    <w:p w14:paraId="11D69C6F" w14:textId="77777777" w:rsidR="00D82621" w:rsidRDefault="00121DAA">
      <w:pPr>
        <w:numPr>
          <w:ilvl w:val="0"/>
          <w:numId w:val="42"/>
        </w:numPr>
        <w:pBdr>
          <w:left w:val="none" w:sz="0" w:space="17" w:color="auto"/>
        </w:pBdr>
        <w:ind w:left="1474" w:hanging="643"/>
        <w:rPr>
          <w:rFonts w:ascii="Times New Roman" w:eastAsia="Times New Roman" w:hAnsi="Times New Roman" w:cs="Times New Roman"/>
        </w:rPr>
      </w:pPr>
      <w:r>
        <w:t>ensure that a report on the operation of the Pay Policy is presented to the Governing Body and the relevant Trade Unions on an annual basis.</w:t>
      </w:r>
    </w:p>
    <w:p w14:paraId="713C114F" w14:textId="77777777" w:rsidR="00D82621" w:rsidRDefault="00D82621">
      <w:pPr>
        <w:ind w:left="851"/>
      </w:pPr>
    </w:p>
    <w:p w14:paraId="2870EC60" w14:textId="77777777" w:rsidR="00D82621" w:rsidRDefault="00D82621">
      <w:pPr>
        <w:ind w:left="851"/>
      </w:pPr>
    </w:p>
    <w:p w14:paraId="0F28EF47" w14:textId="77777777" w:rsidR="00D82621" w:rsidRDefault="00121DAA">
      <w:pPr>
        <w:numPr>
          <w:ilvl w:val="0"/>
          <w:numId w:val="43"/>
        </w:numPr>
        <w:ind w:left="907" w:hanging="907"/>
        <w:rPr>
          <w:b/>
          <w:bCs/>
        </w:rPr>
      </w:pPr>
      <w:r>
        <w:rPr>
          <w:b/>
          <w:bCs/>
        </w:rPr>
        <w:t>TEACHERS’ OBLIGATIONS</w:t>
      </w:r>
    </w:p>
    <w:p w14:paraId="30702673" w14:textId="77777777" w:rsidR="00D82621" w:rsidRDefault="00D82621">
      <w:pPr>
        <w:ind w:left="851"/>
      </w:pPr>
    </w:p>
    <w:p w14:paraId="597FD155" w14:textId="77777777" w:rsidR="00D82621" w:rsidRDefault="00121DAA">
      <w:pPr>
        <w:numPr>
          <w:ilvl w:val="0"/>
          <w:numId w:val="44"/>
        </w:numPr>
        <w:ind w:left="907" w:hanging="907"/>
      </w:pPr>
      <w:r>
        <w:t>Teachers will:</w:t>
      </w:r>
    </w:p>
    <w:p w14:paraId="178E95A1" w14:textId="77777777" w:rsidR="00D82621" w:rsidRDefault="00D82621">
      <w:pPr>
        <w:ind w:left="851"/>
      </w:pPr>
    </w:p>
    <w:p w14:paraId="540EFC9B" w14:textId="77777777" w:rsidR="00D82621" w:rsidRDefault="00121DAA">
      <w:pPr>
        <w:numPr>
          <w:ilvl w:val="0"/>
          <w:numId w:val="45"/>
        </w:numPr>
        <w:pBdr>
          <w:left w:val="none" w:sz="0" w:space="17" w:color="auto"/>
        </w:pBdr>
        <w:ind w:left="1474" w:hanging="643"/>
        <w:rPr>
          <w:rFonts w:ascii="Times New Roman" w:eastAsia="Times New Roman" w:hAnsi="Times New Roman" w:cs="Times New Roman"/>
        </w:rPr>
      </w:pPr>
      <w:r>
        <w:t>familiarise themselves with the provisions of this Pay Policy, the STPC(W)D, the relevant professional standards and all relevant school employment policies; and</w:t>
      </w:r>
    </w:p>
    <w:p w14:paraId="5DFDAC36" w14:textId="77777777" w:rsidR="00D82621" w:rsidRDefault="00D82621">
      <w:pPr>
        <w:ind w:left="1418"/>
      </w:pPr>
    </w:p>
    <w:p w14:paraId="67C46EA7" w14:textId="77777777" w:rsidR="00D82621" w:rsidRDefault="00121DAA">
      <w:pPr>
        <w:numPr>
          <w:ilvl w:val="0"/>
          <w:numId w:val="46"/>
        </w:numPr>
        <w:pBdr>
          <w:left w:val="none" w:sz="0" w:space="17" w:color="auto"/>
        </w:pBdr>
        <w:ind w:left="1474" w:hanging="643"/>
        <w:rPr>
          <w:rFonts w:ascii="Times New Roman" w:eastAsia="Times New Roman" w:hAnsi="Times New Roman" w:cs="Times New Roman"/>
        </w:rPr>
      </w:pPr>
      <w:r>
        <w:t>engage positively with the processes set out in this Policy.</w:t>
      </w:r>
    </w:p>
    <w:p w14:paraId="75D5F11B" w14:textId="77777777" w:rsidR="00D82621" w:rsidRDefault="00D82621">
      <w:pPr>
        <w:ind w:left="851"/>
      </w:pPr>
    </w:p>
    <w:p w14:paraId="2B8F7CFD" w14:textId="77777777" w:rsidR="00D82621" w:rsidRDefault="00D82621">
      <w:pPr>
        <w:ind w:left="851"/>
      </w:pPr>
    </w:p>
    <w:p w14:paraId="3ABACA35" w14:textId="77777777" w:rsidR="00D82621" w:rsidRDefault="00121DAA">
      <w:pPr>
        <w:numPr>
          <w:ilvl w:val="0"/>
          <w:numId w:val="47"/>
        </w:numPr>
        <w:ind w:left="907" w:hanging="907"/>
        <w:rPr>
          <w:b/>
          <w:bCs/>
        </w:rPr>
      </w:pPr>
      <w:r>
        <w:rPr>
          <w:b/>
          <w:bCs/>
        </w:rPr>
        <w:t>DIFFERENTIALS</w:t>
      </w:r>
    </w:p>
    <w:p w14:paraId="2AEC13FE" w14:textId="77777777" w:rsidR="00D82621" w:rsidRDefault="00D82621">
      <w:pPr>
        <w:ind w:left="851"/>
      </w:pPr>
    </w:p>
    <w:p w14:paraId="3DC7CEB7" w14:textId="77777777" w:rsidR="00D82621" w:rsidRDefault="00121DAA">
      <w:pPr>
        <w:numPr>
          <w:ilvl w:val="0"/>
          <w:numId w:val="48"/>
        </w:numPr>
        <w:ind w:left="907" w:hanging="907"/>
      </w:pPr>
      <w:r>
        <w:t>Within the framework of the STPC(W)D, appropriate differentials will be created and maintained between posts within the School, recognising accountability and job weight, and the Governing Body’s need to recruit and retain sufficient Teachers of the required quality at all levels.</w:t>
      </w:r>
    </w:p>
    <w:p w14:paraId="35521B59" w14:textId="77777777" w:rsidR="00D82621" w:rsidRDefault="00D82621">
      <w:pPr>
        <w:ind w:left="851"/>
      </w:pPr>
    </w:p>
    <w:p w14:paraId="29EFE925" w14:textId="77777777" w:rsidR="00D82621" w:rsidRDefault="00D82621">
      <w:pPr>
        <w:ind w:left="851"/>
      </w:pPr>
    </w:p>
    <w:p w14:paraId="73CFF2AD" w14:textId="77777777" w:rsidR="00D82621" w:rsidRDefault="00121DAA">
      <w:pPr>
        <w:numPr>
          <w:ilvl w:val="0"/>
          <w:numId w:val="49"/>
        </w:numPr>
        <w:ind w:left="907" w:hanging="907"/>
        <w:rPr>
          <w:b/>
          <w:bCs/>
        </w:rPr>
      </w:pPr>
      <w:r>
        <w:rPr>
          <w:b/>
          <w:bCs/>
        </w:rPr>
        <w:t>SAFEGUARDING</w:t>
      </w:r>
    </w:p>
    <w:p w14:paraId="0B9DC692" w14:textId="77777777" w:rsidR="00D82621" w:rsidRDefault="00D82621">
      <w:pPr>
        <w:ind w:left="851"/>
      </w:pPr>
    </w:p>
    <w:p w14:paraId="3ED77BEC" w14:textId="77777777" w:rsidR="00D82621" w:rsidRDefault="00121DAA">
      <w:pPr>
        <w:numPr>
          <w:ilvl w:val="0"/>
          <w:numId w:val="50"/>
        </w:numPr>
        <w:ind w:left="907" w:hanging="907"/>
      </w:pPr>
      <w:r>
        <w:t>Where a pay determination leads, or may lead, to the start of a period of safeguarding, the Governing Body will comply with the relevant provisions of the STPC(W)D and will give the required notification as soon as possible and within no later than one month after the determination.</w:t>
      </w:r>
    </w:p>
    <w:p w14:paraId="6BB9DF01" w14:textId="77777777" w:rsidR="00D82621" w:rsidRDefault="00D82621">
      <w:pPr>
        <w:ind w:left="907"/>
      </w:pPr>
    </w:p>
    <w:p w14:paraId="54AD1423" w14:textId="1081D026" w:rsidR="00D82621" w:rsidRDefault="00121DAA">
      <w:pPr>
        <w:numPr>
          <w:ilvl w:val="0"/>
          <w:numId w:val="51"/>
        </w:numPr>
        <w:ind w:left="851" w:hanging="851"/>
      </w:pPr>
      <w:r>
        <w:t>If the total of all safeguarded sum is payable to a teacher from time to time exceeds £500, the relevant body must review the teacher’s assigned duties and allocate such additional duties to the teacher as it reasonably considers are appropriate and commensurate with the safeguarded sum, for as long as the teacher continues to be paid safeguarding sums which in total exceed £500.</w:t>
      </w:r>
    </w:p>
    <w:p w14:paraId="0EEA566A" w14:textId="77777777" w:rsidR="00D82621" w:rsidRDefault="00D82621">
      <w:pPr>
        <w:ind w:left="720"/>
      </w:pPr>
    </w:p>
    <w:p w14:paraId="4F01CFDD" w14:textId="77777777" w:rsidR="00D82621" w:rsidRDefault="00121DAA">
      <w:pPr>
        <w:numPr>
          <w:ilvl w:val="0"/>
          <w:numId w:val="52"/>
        </w:numPr>
        <w:ind w:left="851" w:hanging="851"/>
      </w:pPr>
      <w:r>
        <w:t>The teacher shall not be paid any safeguarding sums if the teacher unreasonably refuses to carry out such duties, provided that the teacher is notified of the relevant body’s decision to cease paying the safeguarded sums at least one month before it is implemented.</w:t>
      </w:r>
    </w:p>
    <w:p w14:paraId="13902356" w14:textId="77777777" w:rsidR="00D82621" w:rsidRDefault="00D82621">
      <w:pPr>
        <w:ind w:left="851"/>
      </w:pPr>
    </w:p>
    <w:p w14:paraId="1BA849C0" w14:textId="77777777" w:rsidR="00D82621" w:rsidRDefault="00D82621">
      <w:pPr>
        <w:ind w:left="851"/>
      </w:pPr>
    </w:p>
    <w:p w14:paraId="2222045F" w14:textId="77777777" w:rsidR="00D82621" w:rsidRDefault="00121DAA">
      <w:pPr>
        <w:numPr>
          <w:ilvl w:val="0"/>
          <w:numId w:val="53"/>
        </w:numPr>
        <w:ind w:left="907" w:hanging="907"/>
        <w:rPr>
          <w:b/>
          <w:bCs/>
        </w:rPr>
      </w:pPr>
      <w:r>
        <w:rPr>
          <w:b/>
          <w:bCs/>
        </w:rPr>
        <w:t>CAPABILITY AND PAY PROGRESSION</w:t>
      </w:r>
    </w:p>
    <w:p w14:paraId="5D09E572" w14:textId="77777777" w:rsidR="00D82621" w:rsidRDefault="00D82621">
      <w:pPr>
        <w:ind w:left="851"/>
      </w:pPr>
    </w:p>
    <w:p w14:paraId="5FB4335C" w14:textId="15587AAD" w:rsidR="00D82621" w:rsidRDefault="00121DAA">
      <w:pPr>
        <w:numPr>
          <w:ilvl w:val="0"/>
          <w:numId w:val="54"/>
        </w:numPr>
        <w:ind w:left="907" w:hanging="907"/>
      </w:pPr>
      <w:r>
        <w:t xml:space="preserve">Pay progression should be on an annual basis from 1 September, with an assumption in </w:t>
      </w:r>
      <w:proofErr w:type="spellStart"/>
      <w:r>
        <w:t>favour</w:t>
      </w:r>
      <w:proofErr w:type="spellEnd"/>
      <w:r>
        <w:t xml:space="preserve"> of progression unless an individual has been notified, in writing, that capability procedures are underway in respect of that year.</w:t>
      </w:r>
    </w:p>
    <w:p w14:paraId="23B45708" w14:textId="77777777" w:rsidR="00D82621" w:rsidRDefault="00D82621">
      <w:pPr>
        <w:ind w:left="907"/>
      </w:pPr>
    </w:p>
    <w:p w14:paraId="587B8893" w14:textId="77777777" w:rsidR="00D82621" w:rsidRDefault="00121DAA">
      <w:pPr>
        <w:numPr>
          <w:ilvl w:val="0"/>
          <w:numId w:val="55"/>
        </w:numPr>
        <w:ind w:left="907" w:hanging="907"/>
      </w:pPr>
      <w:r>
        <w:t>Where the Teacher is subject to the formal stages of the School’s Capability Procedure, the School’s performance management processes will be suspended in relation to the Teacher concerned until the Capability Procedure has been concluded.</w:t>
      </w:r>
    </w:p>
    <w:p w14:paraId="163351DC" w14:textId="77777777" w:rsidR="00D82621" w:rsidRDefault="00D82621">
      <w:pPr>
        <w:ind w:left="851"/>
      </w:pPr>
    </w:p>
    <w:p w14:paraId="49D83253" w14:textId="77777777" w:rsidR="00D82621" w:rsidRDefault="00121DAA">
      <w:pPr>
        <w:numPr>
          <w:ilvl w:val="0"/>
          <w:numId w:val="56"/>
        </w:numPr>
        <w:ind w:left="907" w:hanging="907"/>
      </w:pPr>
      <w:r>
        <w:t>On conclusion of the Capability Procedure, the Teacher will resume performance management processes in accordance with the School’s Policy.</w:t>
      </w:r>
    </w:p>
    <w:p w14:paraId="060F65FC" w14:textId="77777777" w:rsidR="00D82621" w:rsidRDefault="00D82621">
      <w:pPr>
        <w:ind w:left="720"/>
      </w:pPr>
    </w:p>
    <w:p w14:paraId="17C82122" w14:textId="267D5122" w:rsidR="00D82621" w:rsidRDefault="00121DAA">
      <w:pPr>
        <w:numPr>
          <w:ilvl w:val="0"/>
          <w:numId w:val="57"/>
        </w:numPr>
        <w:ind w:left="907" w:hanging="907"/>
      </w:pPr>
      <w:r>
        <w:t xml:space="preserve">Pay progression will not be permissible in accordance with this Pay Policy while a teacher is subject to the </w:t>
      </w:r>
      <w:r>
        <w:rPr>
          <w:u w:val="single"/>
        </w:rPr>
        <w:t>formal</w:t>
      </w:r>
      <w:r>
        <w:t xml:space="preserve"> stages of the School’s Capability Procedure.</w:t>
      </w:r>
    </w:p>
    <w:p w14:paraId="73ABCBBF" w14:textId="77777777" w:rsidR="00D82621" w:rsidRDefault="00D82621">
      <w:pPr>
        <w:ind w:left="720"/>
      </w:pPr>
    </w:p>
    <w:p w14:paraId="20B459A5" w14:textId="77777777" w:rsidR="00D82621" w:rsidRDefault="00121DAA">
      <w:pPr>
        <w:numPr>
          <w:ilvl w:val="0"/>
          <w:numId w:val="58"/>
        </w:numPr>
        <w:ind w:left="907" w:hanging="907"/>
      </w:pPr>
      <w:r>
        <w:t xml:space="preserve">On conclusion of the Capability Procedure, the Teacher would re-enter the Performance Management cycle. </w:t>
      </w:r>
    </w:p>
    <w:p w14:paraId="41DFE123" w14:textId="77777777" w:rsidR="00D82621" w:rsidRDefault="00D82621">
      <w:pPr>
        <w:ind w:left="720"/>
      </w:pPr>
    </w:p>
    <w:p w14:paraId="44CCDF85" w14:textId="77777777" w:rsidR="00D82621" w:rsidRDefault="00D82621">
      <w:pPr>
        <w:ind w:left="907"/>
      </w:pPr>
    </w:p>
    <w:p w14:paraId="02A7C910" w14:textId="77777777" w:rsidR="00D82621" w:rsidRDefault="00121DAA">
      <w:pPr>
        <w:numPr>
          <w:ilvl w:val="0"/>
          <w:numId w:val="59"/>
        </w:numPr>
        <w:ind w:left="907" w:hanging="907"/>
      </w:pPr>
      <w:r>
        <w:t xml:space="preserve">Pay progression will not be applied retrospectively in any case of formal capability.  However, if, as part of the capability process, capability is deemed not to apply, the teacher would revert to normal pay progression.   </w:t>
      </w:r>
    </w:p>
    <w:p w14:paraId="79D912D2" w14:textId="77777777" w:rsidR="00D82621" w:rsidRDefault="00D82621">
      <w:pPr>
        <w:ind w:left="851"/>
      </w:pPr>
    </w:p>
    <w:p w14:paraId="17B40259" w14:textId="77777777" w:rsidR="00D82621" w:rsidRDefault="00D82621">
      <w:pPr>
        <w:ind w:left="851"/>
      </w:pPr>
    </w:p>
    <w:p w14:paraId="6FCAC4B4" w14:textId="77777777" w:rsidR="00D82621" w:rsidRDefault="00121DAA">
      <w:pPr>
        <w:numPr>
          <w:ilvl w:val="0"/>
          <w:numId w:val="60"/>
        </w:numPr>
        <w:ind w:left="907" w:hanging="907"/>
        <w:rPr>
          <w:b/>
          <w:bCs/>
        </w:rPr>
      </w:pPr>
      <w:r>
        <w:rPr>
          <w:b/>
          <w:bCs/>
        </w:rPr>
        <w:t>PAY DETERMINATION</w:t>
      </w:r>
    </w:p>
    <w:p w14:paraId="50E92C52" w14:textId="77777777" w:rsidR="00D82621" w:rsidRDefault="00D82621">
      <w:pPr>
        <w:ind w:left="851"/>
      </w:pPr>
    </w:p>
    <w:p w14:paraId="1C56143E" w14:textId="77777777" w:rsidR="00D82621" w:rsidRDefault="00121DAA">
      <w:pPr>
        <w:numPr>
          <w:ilvl w:val="0"/>
          <w:numId w:val="61"/>
        </w:numPr>
        <w:ind w:left="907" w:hanging="907"/>
      </w:pPr>
      <w:r>
        <w:t>The Governing Body has delegated its pay determination powers to the Pay Committee.</w:t>
      </w:r>
    </w:p>
    <w:p w14:paraId="2D5348D2" w14:textId="77777777" w:rsidR="00D82621" w:rsidRDefault="00D82621">
      <w:pPr>
        <w:ind w:left="851"/>
      </w:pPr>
    </w:p>
    <w:p w14:paraId="6F1D5FE7" w14:textId="77777777" w:rsidR="00D82621" w:rsidRDefault="00121DAA">
      <w:pPr>
        <w:numPr>
          <w:ilvl w:val="0"/>
          <w:numId w:val="62"/>
        </w:numPr>
        <w:ind w:left="907" w:hanging="907"/>
      </w:pPr>
      <w:r>
        <w:rPr>
          <w:b/>
          <w:bCs/>
        </w:rPr>
        <w:t>Annual Determination of Pay</w:t>
      </w:r>
    </w:p>
    <w:p w14:paraId="54F502EC" w14:textId="77777777" w:rsidR="00D82621" w:rsidRDefault="00D82621">
      <w:pPr>
        <w:ind w:left="720"/>
      </w:pPr>
    </w:p>
    <w:p w14:paraId="567E080D" w14:textId="77777777" w:rsidR="00D82621" w:rsidRDefault="00D82621">
      <w:pPr>
        <w:ind w:left="720"/>
      </w:pPr>
    </w:p>
    <w:p w14:paraId="3C07BF47" w14:textId="77777777" w:rsidR="00D82621" w:rsidRDefault="00121DAA">
      <w:pPr>
        <w:numPr>
          <w:ilvl w:val="0"/>
          <w:numId w:val="63"/>
        </w:numPr>
        <w:ind w:left="907" w:hanging="907"/>
      </w:pPr>
      <w:r>
        <w:t>All teaching staff salaries, including those of the leadership group, will be reviewed annually to take effect from 1</w:t>
      </w:r>
      <w:r>
        <w:rPr>
          <w:vertAlign w:val="superscript"/>
        </w:rPr>
        <w:t>st</w:t>
      </w:r>
      <w:r>
        <w:t xml:space="preserve"> September.  The Governing Body will conclude Teachers’ annual appraisals, and assessments of applications to progress to the Upper Pay Range, by 31</w:t>
      </w:r>
      <w:r>
        <w:rPr>
          <w:vertAlign w:val="superscript"/>
        </w:rPr>
        <w:t>st</w:t>
      </w:r>
      <w:r>
        <w:t xml:space="preserve"> October; the Headteacher’s annual appraisals will be concluded by 31</w:t>
      </w:r>
      <w:r>
        <w:rPr>
          <w:vertAlign w:val="superscript"/>
        </w:rPr>
        <w:t>st</w:t>
      </w:r>
      <w:r>
        <w:t xml:space="preserve"> December.</w:t>
      </w:r>
    </w:p>
    <w:p w14:paraId="1041D77E" w14:textId="77777777" w:rsidR="00D82621" w:rsidRDefault="00D82621">
      <w:pPr>
        <w:ind w:left="851"/>
      </w:pPr>
    </w:p>
    <w:p w14:paraId="48F4C84D" w14:textId="77777777" w:rsidR="00D82621" w:rsidRDefault="00121DAA">
      <w:pPr>
        <w:numPr>
          <w:ilvl w:val="0"/>
          <w:numId w:val="64"/>
        </w:numPr>
        <w:ind w:left="907" w:hanging="907"/>
      </w:pPr>
      <w:r>
        <w:t>Reviews may take place at other times of the year to reflect, for example, any changes in circumstances, changes in a job description that lead to a change in the basis for calculating an individual’s pay.</w:t>
      </w:r>
    </w:p>
    <w:p w14:paraId="71B50F68" w14:textId="77777777" w:rsidR="00D82621" w:rsidRDefault="00D82621">
      <w:pPr>
        <w:ind w:left="720"/>
      </w:pPr>
    </w:p>
    <w:p w14:paraId="4A1CF607" w14:textId="77777777" w:rsidR="00D82621" w:rsidRDefault="00D82621">
      <w:pPr>
        <w:ind w:left="720"/>
      </w:pPr>
    </w:p>
    <w:p w14:paraId="54173E16" w14:textId="77777777" w:rsidR="00D82621" w:rsidRDefault="00121DAA">
      <w:pPr>
        <w:numPr>
          <w:ilvl w:val="0"/>
          <w:numId w:val="65"/>
        </w:numPr>
        <w:ind w:left="907" w:hanging="907"/>
      </w:pPr>
      <w:r>
        <w:t>The Governing Body will apply any future national pay awards as specified by the STPC(W)D.</w:t>
      </w:r>
    </w:p>
    <w:p w14:paraId="1AB5C024" w14:textId="77777777" w:rsidR="00D82621" w:rsidRDefault="00D82621">
      <w:pPr>
        <w:ind w:left="720"/>
      </w:pPr>
    </w:p>
    <w:p w14:paraId="4998D901" w14:textId="77777777" w:rsidR="00D82621" w:rsidRDefault="00D82621">
      <w:pPr>
        <w:ind w:left="720"/>
      </w:pPr>
    </w:p>
    <w:p w14:paraId="07C9D07C" w14:textId="77777777" w:rsidR="00D82621" w:rsidRDefault="00121DAA">
      <w:pPr>
        <w:numPr>
          <w:ilvl w:val="0"/>
          <w:numId w:val="66"/>
        </w:numPr>
        <w:ind w:left="907" w:hanging="907"/>
      </w:pPr>
      <w:r>
        <w:rPr>
          <w:b/>
          <w:bCs/>
        </w:rPr>
        <w:t>Notification of Pay Determination</w:t>
      </w:r>
    </w:p>
    <w:p w14:paraId="644FE5B5" w14:textId="77777777" w:rsidR="00D82621" w:rsidRDefault="00D82621">
      <w:pPr>
        <w:ind w:left="851"/>
      </w:pPr>
    </w:p>
    <w:p w14:paraId="682C4797" w14:textId="77777777" w:rsidR="00D82621" w:rsidRDefault="00121DAA">
      <w:pPr>
        <w:numPr>
          <w:ilvl w:val="0"/>
          <w:numId w:val="67"/>
        </w:numPr>
        <w:ind w:left="907" w:hanging="907"/>
      </w:pPr>
      <w:r>
        <w:t>A written statement will be given to each Teacher setting out the pay and any other financial benefits to which they are entitled following a determination.  Where applicable, this will include information about the basis on which it was made.  This will be done by 31</w:t>
      </w:r>
      <w:r>
        <w:rPr>
          <w:vertAlign w:val="superscript"/>
        </w:rPr>
        <w:t>st</w:t>
      </w:r>
      <w:r>
        <w:t xml:space="preserve"> October for Teachers, 31</w:t>
      </w:r>
      <w:r>
        <w:rPr>
          <w:vertAlign w:val="superscript"/>
        </w:rPr>
        <w:t>st</w:t>
      </w:r>
      <w:r>
        <w:t xml:space="preserve"> December for Headteachers, or by no later than one month following the determination. </w:t>
      </w:r>
    </w:p>
    <w:p w14:paraId="05C348D8" w14:textId="77777777" w:rsidR="00D82621" w:rsidRDefault="00D82621">
      <w:pPr>
        <w:ind w:left="720"/>
      </w:pPr>
    </w:p>
    <w:p w14:paraId="2FCE49E8" w14:textId="77777777" w:rsidR="00D82621" w:rsidRDefault="00121DAA">
      <w:pPr>
        <w:numPr>
          <w:ilvl w:val="0"/>
          <w:numId w:val="68"/>
        </w:numPr>
        <w:ind w:left="907" w:hanging="907"/>
      </w:pPr>
      <w:r>
        <w:rPr>
          <w:b/>
          <w:bCs/>
        </w:rPr>
        <w:t>Appeals Procedure</w:t>
      </w:r>
    </w:p>
    <w:p w14:paraId="17F60F0B" w14:textId="77777777" w:rsidR="00D82621" w:rsidRDefault="00D82621">
      <w:pPr>
        <w:ind w:left="851"/>
      </w:pPr>
    </w:p>
    <w:p w14:paraId="55ABD098" w14:textId="77777777" w:rsidR="00D82621" w:rsidRDefault="00121DAA">
      <w:pPr>
        <w:numPr>
          <w:ilvl w:val="0"/>
          <w:numId w:val="69"/>
        </w:numPr>
        <w:ind w:left="907" w:hanging="907"/>
      </w:pPr>
      <w:r>
        <w:t xml:space="preserve">The Governing Body has an appeals procedure in relation to pay.  This is set out in </w:t>
      </w:r>
      <w:r>
        <w:rPr>
          <w:b/>
          <w:bCs/>
        </w:rPr>
        <w:t>Appendix 9</w:t>
      </w:r>
      <w:r>
        <w:t xml:space="preserve"> of this Pay Policy.</w:t>
      </w:r>
    </w:p>
    <w:p w14:paraId="3B6E2884" w14:textId="77777777" w:rsidR="00D82621" w:rsidRDefault="00D82621">
      <w:pPr>
        <w:ind w:left="851"/>
      </w:pPr>
    </w:p>
    <w:p w14:paraId="0C152CDE" w14:textId="77777777" w:rsidR="00D82621" w:rsidRDefault="00D82621">
      <w:pPr>
        <w:ind w:left="851"/>
      </w:pPr>
    </w:p>
    <w:p w14:paraId="2366FD1E" w14:textId="77777777" w:rsidR="00D82621" w:rsidRDefault="00121DAA">
      <w:pPr>
        <w:numPr>
          <w:ilvl w:val="0"/>
          <w:numId w:val="70"/>
        </w:numPr>
        <w:ind w:left="907" w:hanging="907"/>
        <w:rPr>
          <w:b/>
          <w:bCs/>
        </w:rPr>
      </w:pPr>
      <w:r>
        <w:rPr>
          <w:b/>
          <w:bCs/>
        </w:rPr>
        <w:t>HEADTEACHER PAY</w:t>
      </w:r>
    </w:p>
    <w:p w14:paraId="410931C7" w14:textId="77777777" w:rsidR="00D82621" w:rsidRDefault="00D82621">
      <w:pPr>
        <w:ind w:left="851"/>
      </w:pPr>
    </w:p>
    <w:p w14:paraId="18C77CE2" w14:textId="77777777" w:rsidR="00D82621" w:rsidRDefault="00121DAA">
      <w:pPr>
        <w:numPr>
          <w:ilvl w:val="0"/>
          <w:numId w:val="71"/>
        </w:numPr>
        <w:ind w:left="907" w:hanging="907"/>
      </w:pPr>
      <w:r>
        <w:t xml:space="preserve">The Governing Body will ensure that the process of determining the remuneration of the Headteacher is fair and transparent. </w:t>
      </w:r>
    </w:p>
    <w:p w14:paraId="380E988F" w14:textId="77777777" w:rsidR="00D82621" w:rsidRDefault="00D82621">
      <w:pPr>
        <w:ind w:left="851"/>
      </w:pPr>
    </w:p>
    <w:p w14:paraId="22FF711B" w14:textId="77777777" w:rsidR="00D82621" w:rsidRDefault="00121DAA">
      <w:pPr>
        <w:numPr>
          <w:ilvl w:val="0"/>
          <w:numId w:val="72"/>
        </w:numPr>
        <w:ind w:left="907" w:hanging="907"/>
      </w:pPr>
      <w:r>
        <w:t>The Governing Body will assign a seven-point headteacher pay range which can be reviewed as necessary for the Headteacher based on the school group size and any permanent additional relevant factors as determined within the framework of the STPC(W)D (specifically paragraphs 9.2, 9.3 and 9.4).</w:t>
      </w:r>
    </w:p>
    <w:p w14:paraId="4D94F1E8" w14:textId="77777777" w:rsidR="00D82621" w:rsidRDefault="00D82621">
      <w:pPr>
        <w:ind w:left="720"/>
      </w:pPr>
    </w:p>
    <w:p w14:paraId="661122CD" w14:textId="77777777" w:rsidR="00D82621" w:rsidRDefault="00121DAA">
      <w:pPr>
        <w:numPr>
          <w:ilvl w:val="0"/>
          <w:numId w:val="73"/>
        </w:numPr>
        <w:ind w:left="907" w:hanging="907"/>
      </w:pPr>
      <w:r>
        <w:t>Additional factors to be taken into account will include all permanent responsibilities of the post, challenges specific to the role and all other relevant considerations, alongside any factors relating to recruitment and retention.</w:t>
      </w:r>
    </w:p>
    <w:p w14:paraId="3A71044A" w14:textId="77777777" w:rsidR="00D82621" w:rsidRDefault="00D82621">
      <w:pPr>
        <w:ind w:left="907"/>
      </w:pPr>
    </w:p>
    <w:p w14:paraId="1CBE615A" w14:textId="45DF162C" w:rsidR="00D82621" w:rsidRDefault="00121DAA">
      <w:pPr>
        <w:numPr>
          <w:ilvl w:val="0"/>
          <w:numId w:val="74"/>
        </w:numPr>
        <w:ind w:left="907" w:hanging="907"/>
      </w:pPr>
      <w:r>
        <w:t>The Governing Body may re-determine the Headteacher’s pay range if it becomes necessary to change the Headteacher group (including where the Headteacher becomes responsible and accountable for more than one school including any federation on a permanent basis).  The Headteacher’s pay range may also be reviewed at any time if it considers it necessary to reflect a significant change in the responsibilities of the post.</w:t>
      </w:r>
      <w:r>
        <w:rPr>
          <w:sz w:val="23"/>
          <w:szCs w:val="23"/>
        </w:rPr>
        <w:t xml:space="preserve"> </w:t>
      </w:r>
    </w:p>
    <w:p w14:paraId="4EA984B3" w14:textId="77777777" w:rsidR="00D82621" w:rsidRDefault="00D82621">
      <w:pPr>
        <w:ind w:left="720"/>
      </w:pPr>
    </w:p>
    <w:p w14:paraId="58549A0C" w14:textId="77777777" w:rsidR="00D82621" w:rsidRDefault="00121DAA">
      <w:pPr>
        <w:numPr>
          <w:ilvl w:val="0"/>
          <w:numId w:val="75"/>
        </w:numPr>
        <w:ind w:left="907" w:hanging="907"/>
      </w:pPr>
      <w:r>
        <w:t xml:space="preserve">Payments in respect of temporary responsibilities for the Headteacher will not be included in the pay range but will be determined in accordance with the STPC(W)D as explained in </w:t>
      </w:r>
      <w:r>
        <w:rPr>
          <w:b/>
          <w:bCs/>
        </w:rPr>
        <w:t>Appendix 7.</w:t>
      </w:r>
    </w:p>
    <w:p w14:paraId="40A6A217" w14:textId="77777777" w:rsidR="00D82621" w:rsidRDefault="00D82621">
      <w:pPr>
        <w:ind w:left="720"/>
      </w:pPr>
    </w:p>
    <w:p w14:paraId="53A51D21" w14:textId="77777777" w:rsidR="00D82621" w:rsidRDefault="00121DAA">
      <w:pPr>
        <w:numPr>
          <w:ilvl w:val="0"/>
          <w:numId w:val="76"/>
        </w:numPr>
        <w:ind w:left="907" w:hanging="907"/>
      </w:pPr>
      <w:r>
        <w:t xml:space="preserve">In this School, the Governing Body will apply discretionary reference pay points for headteacher pay as indicated in </w:t>
      </w:r>
      <w:r>
        <w:rPr>
          <w:b/>
          <w:bCs/>
        </w:rPr>
        <w:t>Appendix 1</w:t>
      </w:r>
      <w:r>
        <w:t xml:space="preserve"> and has agreed a seven step pay range of L</w:t>
      </w:r>
      <w:r>
        <w:rPr>
          <w:shd w:val="clear" w:color="auto" w:fill="FFFF00"/>
        </w:rPr>
        <w:t>xxx</w:t>
      </w:r>
      <w:r>
        <w:t xml:space="preserve"> to L</w:t>
      </w:r>
      <w:r>
        <w:rPr>
          <w:shd w:val="clear" w:color="auto" w:fill="FFFF00"/>
        </w:rPr>
        <w:t>xxx</w:t>
      </w:r>
      <w:r>
        <w:t xml:space="preserve"> (</w:t>
      </w:r>
      <w:r>
        <w:rPr>
          <w:i/>
          <w:iCs/>
          <w:shd w:val="clear" w:color="auto" w:fill="FFFF00"/>
        </w:rPr>
        <w:t>details to be inserted here by the school</w:t>
      </w:r>
      <w:r>
        <w:rPr>
          <w:i/>
          <w:iCs/>
        </w:rPr>
        <w:t>).</w:t>
      </w:r>
    </w:p>
    <w:p w14:paraId="005B4D7D" w14:textId="77777777" w:rsidR="00D82621" w:rsidRDefault="00D82621">
      <w:pPr>
        <w:ind w:left="720"/>
      </w:pPr>
    </w:p>
    <w:p w14:paraId="49B8675C" w14:textId="77777777" w:rsidR="00D82621" w:rsidRDefault="00121DAA">
      <w:pPr>
        <w:numPr>
          <w:ilvl w:val="0"/>
          <w:numId w:val="77"/>
        </w:numPr>
        <w:ind w:left="907" w:hanging="907"/>
      </w:pPr>
      <w:r>
        <w:rPr>
          <w:b/>
          <w:bCs/>
        </w:rPr>
        <w:t>Pay on Appointment</w:t>
      </w:r>
    </w:p>
    <w:p w14:paraId="4262220B" w14:textId="77777777" w:rsidR="00D82621" w:rsidRDefault="00D82621">
      <w:pPr>
        <w:ind w:left="720"/>
      </w:pPr>
    </w:p>
    <w:p w14:paraId="49C0DE41" w14:textId="77777777" w:rsidR="00D82621" w:rsidRDefault="00121DAA">
      <w:pPr>
        <w:numPr>
          <w:ilvl w:val="0"/>
          <w:numId w:val="78"/>
        </w:numPr>
        <w:ind w:left="907" w:hanging="907"/>
      </w:pPr>
      <w:r>
        <w:t xml:space="preserve">For new appointments, the Governing Body will determine the headteacher pay range to be advertised and will agree the starting pay on appointment, taking account of the full role of the Headteacher and the provisions of the STPC(W)D. </w:t>
      </w:r>
    </w:p>
    <w:p w14:paraId="071B50CA" w14:textId="77777777" w:rsidR="00D82621" w:rsidRDefault="00D82621">
      <w:pPr>
        <w:ind w:left="851"/>
      </w:pPr>
    </w:p>
    <w:p w14:paraId="3DF6FB72" w14:textId="77777777" w:rsidR="00D82621" w:rsidRDefault="00121DAA">
      <w:pPr>
        <w:numPr>
          <w:ilvl w:val="0"/>
          <w:numId w:val="79"/>
        </w:numPr>
        <w:ind w:left="907" w:hanging="907"/>
      </w:pPr>
      <w:r>
        <w:t xml:space="preserve">The Governing Body will adopt a three-stage process when setting the pay for new Headteacher appointments as set out in </w:t>
      </w:r>
      <w:r>
        <w:rPr>
          <w:b/>
          <w:bCs/>
        </w:rPr>
        <w:t>Appendix 7</w:t>
      </w:r>
      <w:r>
        <w:t>.</w:t>
      </w:r>
    </w:p>
    <w:p w14:paraId="471928BE" w14:textId="77777777" w:rsidR="00D82621" w:rsidRDefault="00D82621">
      <w:pPr>
        <w:ind w:left="720"/>
      </w:pPr>
    </w:p>
    <w:p w14:paraId="2B3CE32E" w14:textId="77777777" w:rsidR="00D82621" w:rsidRDefault="00121DAA">
      <w:pPr>
        <w:numPr>
          <w:ilvl w:val="0"/>
          <w:numId w:val="80"/>
        </w:numPr>
        <w:ind w:left="907" w:hanging="907"/>
      </w:pPr>
      <w:r>
        <w:t>The Pay Committee will review the School’s Headteacher group and the Headteacher’s leadership pay range, as necessary, to ensure fair pay relativities within the School.</w:t>
      </w:r>
    </w:p>
    <w:p w14:paraId="59E4339A" w14:textId="77777777" w:rsidR="00D82621" w:rsidRDefault="00D82621">
      <w:pPr>
        <w:ind w:left="720"/>
      </w:pPr>
    </w:p>
    <w:p w14:paraId="229C7742" w14:textId="77777777" w:rsidR="00D82621" w:rsidRDefault="00121DAA">
      <w:pPr>
        <w:numPr>
          <w:ilvl w:val="0"/>
          <w:numId w:val="81"/>
        </w:numPr>
        <w:ind w:left="907" w:hanging="907"/>
      </w:pPr>
      <w:r>
        <w:t xml:space="preserve">See </w:t>
      </w:r>
      <w:r>
        <w:rPr>
          <w:b/>
          <w:bCs/>
        </w:rPr>
        <w:t>Appendix 7</w:t>
      </w:r>
      <w:r>
        <w:t xml:space="preserve"> of this Pay Policy for guidelines on leadership pay ranges and </w:t>
      </w:r>
      <w:r>
        <w:rPr>
          <w:b/>
          <w:bCs/>
        </w:rPr>
        <w:t>Appendix 8</w:t>
      </w:r>
      <w:r>
        <w:t xml:space="preserve"> for the Annual Review Pay Statement.</w:t>
      </w:r>
    </w:p>
    <w:p w14:paraId="6797F06C" w14:textId="77777777" w:rsidR="00D82621" w:rsidRDefault="00D82621">
      <w:pPr>
        <w:ind w:left="720"/>
      </w:pPr>
    </w:p>
    <w:p w14:paraId="4AEF4A15" w14:textId="77777777" w:rsidR="00D82621" w:rsidRDefault="00121DAA">
      <w:pPr>
        <w:numPr>
          <w:ilvl w:val="0"/>
          <w:numId w:val="82"/>
        </w:numPr>
        <w:ind w:left="907" w:hanging="907"/>
      </w:pPr>
      <w:r>
        <w:rPr>
          <w:b/>
          <w:bCs/>
        </w:rPr>
        <w:t>Headteachers responsible and accountable for more than one school on a permanent basis</w:t>
      </w:r>
    </w:p>
    <w:p w14:paraId="58F9E237" w14:textId="77777777" w:rsidR="00D82621" w:rsidRDefault="00D82621">
      <w:pPr>
        <w:ind w:left="720"/>
      </w:pPr>
    </w:p>
    <w:p w14:paraId="056848FA" w14:textId="77777777" w:rsidR="00D82621" w:rsidRDefault="00121DAA">
      <w:pPr>
        <w:numPr>
          <w:ilvl w:val="0"/>
          <w:numId w:val="83"/>
        </w:numPr>
        <w:ind w:left="907" w:hanging="907"/>
      </w:pPr>
      <w:r>
        <w:t xml:space="preserve">When a Headteacher is appointed to be permanently responsible and accountable for more than one school, the Governing Body should base the determination of the Headteacher group on the total number of pupil units across all schools, which will give a group size for the federation in accordance with </w:t>
      </w:r>
      <w:r>
        <w:rPr>
          <w:b/>
          <w:bCs/>
        </w:rPr>
        <w:t>Appendix 7</w:t>
      </w:r>
      <w:r>
        <w:t>.</w:t>
      </w:r>
    </w:p>
    <w:p w14:paraId="0CC44F01" w14:textId="77777777" w:rsidR="00D82621" w:rsidRDefault="00D82621">
      <w:pPr>
        <w:ind w:left="907"/>
        <w:rPr>
          <w:b/>
          <w:bCs/>
        </w:rPr>
      </w:pPr>
    </w:p>
    <w:p w14:paraId="621784F8" w14:textId="77777777" w:rsidR="00D82621" w:rsidRDefault="00121DAA">
      <w:pPr>
        <w:numPr>
          <w:ilvl w:val="0"/>
          <w:numId w:val="84"/>
        </w:numPr>
        <w:ind w:left="907" w:hanging="907"/>
      </w:pPr>
      <w:r>
        <w:t>Consideration also needs to be given to the remuneration of other Teachers and school leaders who, as a result of the Headteacher’s role, are taking on additional responsibilities.  This will be based on any additional responsibilities attached to the post (not the Teacher), which is recorded.  An increase in remuneration should only be agreed where the post accrues extra responsibilities as a result of the Headteacher’s enlarged role, it is not automatic.</w:t>
      </w:r>
    </w:p>
    <w:p w14:paraId="3B55135B" w14:textId="77777777" w:rsidR="00D82621" w:rsidRDefault="00D82621">
      <w:pPr>
        <w:ind w:left="907"/>
        <w:rPr>
          <w:b/>
          <w:bCs/>
        </w:rPr>
      </w:pPr>
    </w:p>
    <w:p w14:paraId="49D46E2A" w14:textId="77777777" w:rsidR="00D82621" w:rsidRDefault="00D82621">
      <w:pPr>
        <w:ind w:left="907"/>
        <w:rPr>
          <w:b/>
          <w:bCs/>
        </w:rPr>
      </w:pPr>
    </w:p>
    <w:p w14:paraId="75930E82" w14:textId="77777777" w:rsidR="00D82621" w:rsidRDefault="00121DAA">
      <w:pPr>
        <w:numPr>
          <w:ilvl w:val="0"/>
          <w:numId w:val="85"/>
        </w:numPr>
        <w:ind w:left="907" w:hanging="907"/>
        <w:rPr>
          <w:b/>
          <w:bCs/>
        </w:rPr>
      </w:pPr>
      <w:r>
        <w:rPr>
          <w:b/>
          <w:bCs/>
        </w:rPr>
        <w:t>DEPUTY / ASSISTANT HEADTEACHER PAY</w:t>
      </w:r>
    </w:p>
    <w:p w14:paraId="25A0757C" w14:textId="77777777" w:rsidR="00D82621" w:rsidRDefault="00D82621">
      <w:pPr>
        <w:ind w:left="851"/>
      </w:pPr>
    </w:p>
    <w:p w14:paraId="17C7CB06" w14:textId="77777777" w:rsidR="00D82621" w:rsidRDefault="00121DAA">
      <w:pPr>
        <w:numPr>
          <w:ilvl w:val="0"/>
          <w:numId w:val="86"/>
        </w:numPr>
        <w:ind w:left="907" w:hanging="907"/>
      </w:pPr>
      <w:r>
        <w:t xml:space="preserve">In this School, the Governing Body will use the discretionary reference pay points for leadership pay as indicated in </w:t>
      </w:r>
      <w:r>
        <w:rPr>
          <w:b/>
          <w:bCs/>
        </w:rPr>
        <w:t>Appendix 1</w:t>
      </w:r>
      <w:r>
        <w:t>.</w:t>
      </w:r>
    </w:p>
    <w:p w14:paraId="2F6DA407" w14:textId="77777777" w:rsidR="00121DAA" w:rsidRDefault="00121DAA" w:rsidP="00121DAA">
      <w:pPr>
        <w:ind w:left="907"/>
      </w:pPr>
    </w:p>
    <w:p w14:paraId="66C468C3" w14:textId="77777777" w:rsidR="00D82621" w:rsidRDefault="00121DAA">
      <w:pPr>
        <w:numPr>
          <w:ilvl w:val="0"/>
          <w:numId w:val="86"/>
        </w:numPr>
        <w:ind w:left="907" w:hanging="907"/>
      </w:pPr>
      <w:r>
        <w:t>Where relevant posts exist in the school structure, the Governing Body will assign a five-point leadership pay range which can be reviewed as necessary for Deputy / Assistant Headteacher posts based on the school group size and any permanent additional relevant factors as determined within the framework of the STPC(W)D.</w:t>
      </w:r>
    </w:p>
    <w:p w14:paraId="17F3FAE7" w14:textId="77777777" w:rsidR="00D82621" w:rsidRDefault="00D82621">
      <w:pPr>
        <w:ind w:left="720"/>
      </w:pPr>
    </w:p>
    <w:p w14:paraId="05ED1F47" w14:textId="77777777" w:rsidR="00D82621" w:rsidRDefault="00121DAA">
      <w:pPr>
        <w:numPr>
          <w:ilvl w:val="0"/>
          <w:numId w:val="87"/>
        </w:numPr>
        <w:ind w:left="907" w:hanging="907"/>
      </w:pPr>
      <w:r>
        <w:t xml:space="preserve">The range for individual posts will be determined according to the duties and responsibilities of the post and may vary between posts.  </w:t>
      </w:r>
    </w:p>
    <w:p w14:paraId="74D59279" w14:textId="77777777" w:rsidR="00D82621" w:rsidRDefault="00D82621">
      <w:pPr>
        <w:ind w:left="720"/>
      </w:pPr>
    </w:p>
    <w:p w14:paraId="40612830" w14:textId="77777777" w:rsidR="00D82621" w:rsidRDefault="00121DAA">
      <w:pPr>
        <w:numPr>
          <w:ilvl w:val="0"/>
          <w:numId w:val="88"/>
        </w:numPr>
        <w:ind w:left="907" w:hanging="907"/>
      </w:pPr>
      <w:r>
        <w:t xml:space="preserve">In this School, the Deputy Headteacher five-step pay range is </w:t>
      </w:r>
      <w:proofErr w:type="spellStart"/>
      <w:r>
        <w:rPr>
          <w:shd w:val="clear" w:color="auto" w:fill="FFFF00"/>
        </w:rPr>
        <w:t>Lxx</w:t>
      </w:r>
      <w:proofErr w:type="spellEnd"/>
      <w:r>
        <w:t xml:space="preserve"> to </w:t>
      </w:r>
      <w:proofErr w:type="spellStart"/>
      <w:r>
        <w:rPr>
          <w:shd w:val="clear" w:color="auto" w:fill="FFFF00"/>
        </w:rPr>
        <w:t>Lxxx</w:t>
      </w:r>
      <w:proofErr w:type="spellEnd"/>
      <w:r>
        <w:t xml:space="preserve"> </w:t>
      </w:r>
      <w:r>
        <w:rPr>
          <w:i/>
          <w:iCs/>
          <w:shd w:val="clear" w:color="auto" w:fill="FFFF00"/>
        </w:rPr>
        <w:t>(pay details to be inserted here by the school)</w:t>
      </w:r>
      <w:r>
        <w:t>.</w:t>
      </w:r>
    </w:p>
    <w:p w14:paraId="0AC3519B" w14:textId="77777777" w:rsidR="00D82621" w:rsidRDefault="00D82621">
      <w:pPr>
        <w:ind w:left="720"/>
      </w:pPr>
    </w:p>
    <w:p w14:paraId="021E5971" w14:textId="77777777" w:rsidR="00D82621" w:rsidRDefault="00121DAA">
      <w:pPr>
        <w:numPr>
          <w:ilvl w:val="0"/>
          <w:numId w:val="89"/>
        </w:numPr>
        <w:ind w:left="907" w:hanging="907"/>
      </w:pPr>
      <w:r>
        <w:t xml:space="preserve">In this School, the Assistant Headteacher five-step pay range is </w:t>
      </w:r>
      <w:r>
        <w:rPr>
          <w:shd w:val="clear" w:color="auto" w:fill="FFFF00"/>
        </w:rPr>
        <w:t>Lxx</w:t>
      </w:r>
      <w:r>
        <w:t xml:space="preserve"> to </w:t>
      </w:r>
      <w:r>
        <w:rPr>
          <w:shd w:val="clear" w:color="auto" w:fill="FFFF00"/>
        </w:rPr>
        <w:t xml:space="preserve">Lxxx </w:t>
      </w:r>
      <w:r>
        <w:rPr>
          <w:i/>
          <w:iCs/>
          <w:shd w:val="clear" w:color="auto" w:fill="FFFF00"/>
        </w:rPr>
        <w:t>(pay details to be inserted here by the school)</w:t>
      </w:r>
      <w:r>
        <w:t>.</w:t>
      </w:r>
    </w:p>
    <w:p w14:paraId="6159E504" w14:textId="77777777" w:rsidR="00D82621" w:rsidRDefault="00D82621">
      <w:pPr>
        <w:ind w:left="720"/>
        <w:rPr>
          <w:b/>
          <w:bCs/>
        </w:rPr>
      </w:pPr>
    </w:p>
    <w:p w14:paraId="50B3C7A9" w14:textId="77777777" w:rsidR="00D82621" w:rsidRDefault="00121DAA">
      <w:pPr>
        <w:numPr>
          <w:ilvl w:val="0"/>
          <w:numId w:val="90"/>
        </w:numPr>
        <w:ind w:left="907" w:hanging="907"/>
      </w:pPr>
      <w:r>
        <w:rPr>
          <w:b/>
          <w:bCs/>
        </w:rPr>
        <w:t>Pay on appointment</w:t>
      </w:r>
    </w:p>
    <w:p w14:paraId="1BFF7CE2" w14:textId="77777777" w:rsidR="00D82621" w:rsidRDefault="00D82621">
      <w:pPr>
        <w:ind w:left="720"/>
      </w:pPr>
    </w:p>
    <w:p w14:paraId="33669F74" w14:textId="77777777" w:rsidR="00D82621" w:rsidRDefault="00121DAA">
      <w:pPr>
        <w:numPr>
          <w:ilvl w:val="0"/>
          <w:numId w:val="91"/>
        </w:numPr>
        <w:ind w:left="907" w:hanging="907"/>
      </w:pPr>
      <w:r>
        <w:t>When a new appointment needs to be made, the Governing Body will determine the leadership pay range for the post to be advertised and will agree the starting pay on appointment.</w:t>
      </w:r>
    </w:p>
    <w:p w14:paraId="02FFE535" w14:textId="77777777" w:rsidR="00D82621" w:rsidRDefault="00D82621">
      <w:pPr>
        <w:ind w:left="851"/>
      </w:pPr>
    </w:p>
    <w:p w14:paraId="2E08E158" w14:textId="77777777" w:rsidR="00D82621" w:rsidRDefault="00121DAA">
      <w:pPr>
        <w:numPr>
          <w:ilvl w:val="0"/>
          <w:numId w:val="92"/>
        </w:numPr>
        <w:ind w:left="907" w:hanging="907"/>
      </w:pPr>
      <w:r>
        <w:t>The pay range will be determined in accordance with the STPC(W)D.</w:t>
      </w:r>
    </w:p>
    <w:p w14:paraId="25B9C490" w14:textId="77777777" w:rsidR="00D82621" w:rsidRDefault="00D82621">
      <w:pPr>
        <w:ind w:left="720"/>
      </w:pPr>
    </w:p>
    <w:p w14:paraId="62B69FC1" w14:textId="77777777" w:rsidR="00D82621" w:rsidRDefault="00121DAA">
      <w:pPr>
        <w:numPr>
          <w:ilvl w:val="0"/>
          <w:numId w:val="93"/>
        </w:numPr>
        <w:ind w:left="907" w:hanging="907"/>
      </w:pPr>
      <w:r>
        <w:t xml:space="preserve">The Governing Body will adopt the three-stage process when setting the pay for new appointments to the wider leadership team as set out in </w:t>
      </w:r>
      <w:r>
        <w:rPr>
          <w:b/>
          <w:bCs/>
        </w:rPr>
        <w:t>Appendix 7.</w:t>
      </w:r>
    </w:p>
    <w:p w14:paraId="131B87FB" w14:textId="77777777" w:rsidR="00D82621" w:rsidRDefault="00D82621">
      <w:pPr>
        <w:ind w:left="851"/>
      </w:pPr>
    </w:p>
    <w:p w14:paraId="223C6BFF" w14:textId="77777777" w:rsidR="00D82621" w:rsidRDefault="00D82621">
      <w:pPr>
        <w:ind w:left="851"/>
      </w:pPr>
    </w:p>
    <w:p w14:paraId="0307D7E1" w14:textId="77777777" w:rsidR="00D82621" w:rsidRDefault="00121DAA">
      <w:pPr>
        <w:numPr>
          <w:ilvl w:val="0"/>
          <w:numId w:val="94"/>
        </w:numPr>
        <w:ind w:left="907" w:hanging="907"/>
        <w:rPr>
          <w:b/>
          <w:bCs/>
        </w:rPr>
      </w:pPr>
      <w:r>
        <w:rPr>
          <w:b/>
          <w:bCs/>
        </w:rPr>
        <w:t>PAY PROGRESSION FOR LEADERSHIP GROUP MEMBERS</w:t>
      </w:r>
    </w:p>
    <w:p w14:paraId="5EF175BA" w14:textId="77777777" w:rsidR="00D82621" w:rsidRDefault="00D82621">
      <w:pPr>
        <w:ind w:left="851"/>
      </w:pPr>
    </w:p>
    <w:p w14:paraId="703E5A1B" w14:textId="77777777" w:rsidR="00D82621" w:rsidRDefault="00121DAA">
      <w:pPr>
        <w:numPr>
          <w:ilvl w:val="0"/>
          <w:numId w:val="95"/>
        </w:numPr>
        <w:ind w:left="907" w:hanging="907"/>
      </w:pPr>
      <w:r>
        <w:t>The Governing Body must consider annually whether or not to increase the salary of members of the leadership group who have completed a year of employment since the previous pay determination and, if it determines to do so, to what salary within the relevant pay range determined in accordance with the STPC(W)D.</w:t>
      </w:r>
    </w:p>
    <w:p w14:paraId="2313A01E" w14:textId="77777777" w:rsidR="00D82621" w:rsidRDefault="00D82621">
      <w:pPr>
        <w:ind w:left="907"/>
      </w:pPr>
    </w:p>
    <w:p w14:paraId="42F25E5D" w14:textId="77777777" w:rsidR="00D82621" w:rsidRDefault="00121DAA">
      <w:pPr>
        <w:numPr>
          <w:ilvl w:val="0"/>
          <w:numId w:val="96"/>
        </w:numPr>
        <w:ind w:left="907" w:hanging="907"/>
      </w:pPr>
      <w:r>
        <w:t>A person has completed a ‘year of employment’ if they have completed periods of employment amounting to at least twenty-six weeks in aggregate within the previous school year.  For these purposes, a period of employment runs from the beginning of the week in which the employment commences to the end of the week in which the employment is terminated and includes any holiday periods and any periods of absence from work in consequence of sickness or injury, whether the person’s service during that period has been full-time, part-time, regular or otherwise.</w:t>
      </w:r>
    </w:p>
    <w:p w14:paraId="671AE9DA" w14:textId="77777777" w:rsidR="00D82621" w:rsidRDefault="00D82621">
      <w:pPr>
        <w:ind w:left="851"/>
      </w:pPr>
    </w:p>
    <w:p w14:paraId="0E8A48C2" w14:textId="77777777" w:rsidR="00D82621" w:rsidRDefault="00121DAA">
      <w:pPr>
        <w:numPr>
          <w:ilvl w:val="0"/>
          <w:numId w:val="97"/>
        </w:numPr>
        <w:ind w:left="907" w:hanging="907"/>
      </w:pPr>
      <w:r>
        <w:t>Pay progression should be on an annual basis from 1</w:t>
      </w:r>
      <w:r>
        <w:rPr>
          <w:vertAlign w:val="superscript"/>
        </w:rPr>
        <w:t>st</w:t>
      </w:r>
      <w:r>
        <w:t xml:space="preserve"> September, with an assumption in </w:t>
      </w:r>
      <w:proofErr w:type="spellStart"/>
      <w:r>
        <w:t>favour</w:t>
      </w:r>
      <w:proofErr w:type="spellEnd"/>
      <w:r>
        <w:t xml:space="preserve"> of progression unless an individual has been notified, in writing, through formal capability procedures that service was unsatisfactory in respect of that year.</w:t>
      </w:r>
    </w:p>
    <w:p w14:paraId="67D4CA1C" w14:textId="77777777" w:rsidR="00D82621" w:rsidRDefault="00D82621">
      <w:pPr>
        <w:ind w:left="720"/>
      </w:pPr>
    </w:p>
    <w:p w14:paraId="695A88E8" w14:textId="77777777" w:rsidR="00D82621" w:rsidRDefault="00121DAA">
      <w:pPr>
        <w:numPr>
          <w:ilvl w:val="0"/>
          <w:numId w:val="98"/>
        </w:numPr>
        <w:ind w:left="907" w:hanging="907"/>
      </w:pPr>
      <w:r>
        <w:t>The Governing Body may award an additional point to any Headteacher, Deputy or Assistant Headteacher whose performance in the previous year was excellent, with particular regard to agreed objectives.</w:t>
      </w:r>
    </w:p>
    <w:p w14:paraId="51432C55" w14:textId="77777777" w:rsidR="00D82621" w:rsidRDefault="00D82621">
      <w:pPr>
        <w:ind w:left="720"/>
      </w:pPr>
    </w:p>
    <w:p w14:paraId="1908A2FB" w14:textId="77777777" w:rsidR="00D82621" w:rsidRDefault="00121DAA">
      <w:pPr>
        <w:numPr>
          <w:ilvl w:val="0"/>
          <w:numId w:val="99"/>
        </w:numPr>
        <w:ind w:left="907" w:hanging="907"/>
      </w:pPr>
      <w:r>
        <w:t>A decision may be made not to award progression where the Headteacher, Deputy or Assistant Headteacher is subject to formal capability proceedings.</w:t>
      </w:r>
    </w:p>
    <w:p w14:paraId="7B613273" w14:textId="77777777" w:rsidR="00D82621" w:rsidRDefault="00D82621">
      <w:pPr>
        <w:ind w:left="720"/>
      </w:pPr>
    </w:p>
    <w:p w14:paraId="5AD9599D" w14:textId="77777777" w:rsidR="00D82621" w:rsidRDefault="00121DAA">
      <w:pPr>
        <w:numPr>
          <w:ilvl w:val="0"/>
          <w:numId w:val="100"/>
        </w:numPr>
        <w:ind w:left="907" w:hanging="907"/>
      </w:pPr>
      <w:r>
        <w:t xml:space="preserve">The Pay Committee will record its decision regarding pay progression on the Annual Pay Review form contained at </w:t>
      </w:r>
      <w:r>
        <w:rPr>
          <w:b/>
          <w:bCs/>
        </w:rPr>
        <w:t>Appendix 8</w:t>
      </w:r>
      <w:r>
        <w:t xml:space="preserve">.  A copy of this form will be provided to the member of staff.  </w:t>
      </w:r>
    </w:p>
    <w:p w14:paraId="5F4FD558" w14:textId="77777777" w:rsidR="00D82621" w:rsidRDefault="00D82621">
      <w:pPr>
        <w:ind w:left="720"/>
      </w:pPr>
    </w:p>
    <w:p w14:paraId="14B86DBC" w14:textId="77777777" w:rsidR="00D82621" w:rsidRDefault="00121DAA">
      <w:pPr>
        <w:numPr>
          <w:ilvl w:val="0"/>
          <w:numId w:val="101"/>
        </w:numPr>
        <w:ind w:left="907" w:hanging="907"/>
      </w:pPr>
      <w:r>
        <w:t>Where pay progression is granted, the member of staff’s salary will increase with effect from 1</w:t>
      </w:r>
      <w:r>
        <w:rPr>
          <w:vertAlign w:val="superscript"/>
        </w:rPr>
        <w:t>st</w:t>
      </w:r>
      <w:r>
        <w:t xml:space="preserve"> September of the current academic year.</w:t>
      </w:r>
    </w:p>
    <w:p w14:paraId="025673D5" w14:textId="77777777" w:rsidR="00D82621" w:rsidRDefault="00D82621"/>
    <w:p w14:paraId="49A65E23" w14:textId="77777777" w:rsidR="00D82621" w:rsidRDefault="00121DAA">
      <w:pPr>
        <w:numPr>
          <w:ilvl w:val="0"/>
          <w:numId w:val="102"/>
        </w:numPr>
        <w:ind w:left="907" w:hanging="907"/>
      </w:pPr>
      <w:r>
        <w:t xml:space="preserve">Where pay progression is not granted, the rationale for that decision will be recorded on the Annual Pay Review form. The member of staff has the right to appeal against any decision not to grant pay progression. The appeals procedure is set out in </w:t>
      </w:r>
      <w:r>
        <w:rPr>
          <w:b/>
          <w:bCs/>
        </w:rPr>
        <w:t>Appendix 9</w:t>
      </w:r>
      <w:r>
        <w:t>.</w:t>
      </w:r>
    </w:p>
    <w:p w14:paraId="0E76418F" w14:textId="77777777" w:rsidR="00D82621" w:rsidRDefault="00D82621">
      <w:pPr>
        <w:ind w:left="851"/>
        <w:rPr>
          <w:b/>
          <w:bCs/>
        </w:rPr>
      </w:pPr>
    </w:p>
    <w:p w14:paraId="69BDB116" w14:textId="77777777" w:rsidR="00D82621" w:rsidRDefault="00D82621">
      <w:pPr>
        <w:ind w:left="851"/>
        <w:rPr>
          <w:b/>
          <w:bCs/>
        </w:rPr>
      </w:pPr>
    </w:p>
    <w:p w14:paraId="2D3F844A" w14:textId="77777777" w:rsidR="00D82621" w:rsidRDefault="00121DAA">
      <w:pPr>
        <w:numPr>
          <w:ilvl w:val="0"/>
          <w:numId w:val="103"/>
        </w:numPr>
        <w:ind w:left="907" w:hanging="907"/>
        <w:rPr>
          <w:b/>
          <w:bCs/>
        </w:rPr>
      </w:pPr>
      <w:r>
        <w:rPr>
          <w:b/>
          <w:bCs/>
        </w:rPr>
        <w:t>CLASSROOM TEACHER PAY</w:t>
      </w:r>
    </w:p>
    <w:p w14:paraId="78C2E8EA" w14:textId="77777777" w:rsidR="00D82621" w:rsidRDefault="00D82621">
      <w:pPr>
        <w:ind w:left="851"/>
        <w:rPr>
          <w:b/>
          <w:bCs/>
        </w:rPr>
      </w:pPr>
    </w:p>
    <w:p w14:paraId="686E57A2" w14:textId="77777777" w:rsidR="00D82621" w:rsidRDefault="00121DAA">
      <w:pPr>
        <w:numPr>
          <w:ilvl w:val="0"/>
          <w:numId w:val="104"/>
        </w:numPr>
        <w:ind w:left="907" w:hanging="907"/>
      </w:pPr>
      <w:r>
        <w:rPr>
          <w:b/>
          <w:bCs/>
        </w:rPr>
        <w:t>Pay on Appointment</w:t>
      </w:r>
    </w:p>
    <w:p w14:paraId="6C24E127" w14:textId="77777777" w:rsidR="00D82621" w:rsidRDefault="00D82621">
      <w:pPr>
        <w:ind w:left="851"/>
      </w:pPr>
    </w:p>
    <w:p w14:paraId="5DDE864F" w14:textId="77777777" w:rsidR="00D82621" w:rsidRDefault="00121DAA">
      <w:pPr>
        <w:numPr>
          <w:ilvl w:val="0"/>
          <w:numId w:val="105"/>
        </w:numPr>
        <w:ind w:left="907" w:hanging="907"/>
      </w:pPr>
      <w:r>
        <w:t xml:space="preserve">Advertisements for vacant posts in the School will be considered by the Headteacher </w:t>
      </w:r>
      <w:r>
        <w:rPr>
          <w:shd w:val="clear" w:color="auto" w:fill="FFFF00"/>
        </w:rPr>
        <w:t>[and the (</w:t>
      </w:r>
      <w:r>
        <w:rPr>
          <w:i/>
          <w:iCs/>
          <w:shd w:val="clear" w:color="auto" w:fill="FFFF00"/>
        </w:rPr>
        <w:t>insert details of committee</w:t>
      </w:r>
      <w:r>
        <w:rPr>
          <w:shd w:val="clear" w:color="auto" w:fill="FFFF00"/>
        </w:rPr>
        <w:t>) where appropriate]</w:t>
      </w:r>
      <w:r>
        <w:t>.  All posts will be advertised either internally or externally, locally or nationally as appropriate.</w:t>
      </w:r>
    </w:p>
    <w:p w14:paraId="3CD36954" w14:textId="77777777" w:rsidR="00D82621" w:rsidRDefault="00D82621">
      <w:pPr>
        <w:ind w:left="851"/>
      </w:pPr>
    </w:p>
    <w:p w14:paraId="157C932F" w14:textId="77777777" w:rsidR="00D82621" w:rsidRDefault="00121DAA">
      <w:pPr>
        <w:numPr>
          <w:ilvl w:val="0"/>
          <w:numId w:val="106"/>
        </w:numPr>
        <w:ind w:left="907" w:hanging="907"/>
      </w:pPr>
      <w:r>
        <w:t>The advertisement will include details of the pay range and any additional payments or allowances applicable to the post.</w:t>
      </w:r>
    </w:p>
    <w:p w14:paraId="6727397B" w14:textId="77777777" w:rsidR="00D82621" w:rsidRDefault="00D82621">
      <w:pPr>
        <w:ind w:left="720"/>
      </w:pPr>
    </w:p>
    <w:p w14:paraId="66D5017E" w14:textId="77777777" w:rsidR="00D82621" w:rsidRDefault="00121DAA">
      <w:pPr>
        <w:numPr>
          <w:ilvl w:val="0"/>
          <w:numId w:val="107"/>
        </w:numPr>
        <w:ind w:left="907" w:hanging="907"/>
      </w:pPr>
      <w:r>
        <w:t xml:space="preserve">The Governing Body will determine the starting salary of a vacant classroom Teacher post, in accordance with the Main Pay Range and Upper Pay Range, detailed at </w:t>
      </w:r>
      <w:r>
        <w:rPr>
          <w:b/>
          <w:bCs/>
        </w:rPr>
        <w:t>Appendix 1</w:t>
      </w:r>
      <w:r>
        <w:t xml:space="preserve">.  </w:t>
      </w:r>
    </w:p>
    <w:p w14:paraId="14A72880" w14:textId="77777777" w:rsidR="00D82621" w:rsidRDefault="00D82621">
      <w:pPr>
        <w:ind w:left="720"/>
      </w:pPr>
    </w:p>
    <w:p w14:paraId="6BC9754A" w14:textId="77777777" w:rsidR="00D82621" w:rsidRDefault="00121DAA">
      <w:pPr>
        <w:numPr>
          <w:ilvl w:val="0"/>
          <w:numId w:val="108"/>
        </w:numPr>
        <w:ind w:left="907" w:hanging="907"/>
      </w:pPr>
      <w:r>
        <w:t xml:space="preserve">The Governing Body is committed to the principle of pay portability for Teachers who are currently, and previously, paid in accordance with the provisions of the STPC(W)D or STCPD and will apply this principle in practice when making new appointments.  </w:t>
      </w:r>
    </w:p>
    <w:p w14:paraId="2AA579F7" w14:textId="77777777" w:rsidR="00D82621" w:rsidRDefault="00D82621">
      <w:pPr>
        <w:ind w:left="720"/>
      </w:pPr>
    </w:p>
    <w:p w14:paraId="2944C9BB" w14:textId="77777777" w:rsidR="00D82621" w:rsidRDefault="00121DAA">
      <w:pPr>
        <w:numPr>
          <w:ilvl w:val="0"/>
          <w:numId w:val="109"/>
        </w:numPr>
        <w:ind w:left="907" w:hanging="907"/>
      </w:pPr>
      <w:r>
        <w:t>When determining the starting pay for an existing classroom Teacher in a Local Authority maintained school or academy in England or in Wales and paid under the STPC(W)D or STCPD, the Governing Body will pay the Teacher on the main pay range or upper pay range at a scale point, which at least maintains the Teacher’s previous pay entitlement, plus any pay progression, which they would have received had they remained in their previous post.</w:t>
      </w:r>
    </w:p>
    <w:p w14:paraId="4EFBCBF9" w14:textId="77777777" w:rsidR="00D82621" w:rsidRDefault="00D82621">
      <w:pPr>
        <w:ind w:left="720"/>
      </w:pPr>
    </w:p>
    <w:p w14:paraId="2CCCDC69" w14:textId="77777777" w:rsidR="00D82621" w:rsidRDefault="00121DAA">
      <w:pPr>
        <w:numPr>
          <w:ilvl w:val="0"/>
          <w:numId w:val="110"/>
        </w:numPr>
        <w:ind w:left="907" w:hanging="907"/>
      </w:pPr>
      <w:r>
        <w:t>In addition, if the successful applicant is a Teacher who has had a break in service, then the governing body will determine their scale point based on their previous final salary paid under the STPC(W)D or STCPD including any increment that the teacher would have been entitled to be awarded had they remained in their previous post at the time when the change in employment occurred.  Governing Bodies can take into account any relevant experience gained from a teaching role in another sector in Wales or jurisdiction or a period of employment in relevant sector outside teaching including higher or further education.</w:t>
      </w:r>
    </w:p>
    <w:p w14:paraId="4A307086" w14:textId="77777777" w:rsidR="00D82621" w:rsidRDefault="00D82621">
      <w:pPr>
        <w:ind w:left="720"/>
      </w:pPr>
    </w:p>
    <w:p w14:paraId="3F59B05A" w14:textId="77777777" w:rsidR="00D82621" w:rsidRDefault="00121DAA">
      <w:pPr>
        <w:numPr>
          <w:ilvl w:val="0"/>
          <w:numId w:val="111"/>
        </w:numPr>
        <w:ind w:left="907" w:hanging="907"/>
      </w:pPr>
      <w:r>
        <w:t xml:space="preserve">Pay portability must span a break in teaching service for health and social reasons such as maternity/paternity, medical or family reasons.  In a situation where the new employer proposes to take a different view, the grounds for doing so must be non-discriminatory in relation to equality and other relevant legislation. Relevant advice should be sought from the relevant local authority in these situations. </w:t>
      </w:r>
    </w:p>
    <w:p w14:paraId="6ECF4735" w14:textId="77777777" w:rsidR="00D82621" w:rsidRDefault="00D82621">
      <w:pPr>
        <w:ind w:left="720"/>
      </w:pPr>
    </w:p>
    <w:p w14:paraId="20EBA648" w14:textId="77777777" w:rsidR="00D82621" w:rsidRDefault="00121DAA">
      <w:pPr>
        <w:numPr>
          <w:ilvl w:val="0"/>
          <w:numId w:val="112"/>
        </w:numPr>
        <w:ind w:left="907" w:hanging="907"/>
      </w:pPr>
      <w:r>
        <w:t>The Governing Body will not restrict the pay range advertised or starting salary and pay progression prospects available for classroom Teacher posts, other than the minimum of the Main Pay Range and the maximum of the Upper Pay Range.</w:t>
      </w:r>
    </w:p>
    <w:p w14:paraId="0B56CC89" w14:textId="77777777" w:rsidR="00D82621" w:rsidRDefault="00D82621">
      <w:pPr>
        <w:ind w:left="851"/>
      </w:pPr>
    </w:p>
    <w:p w14:paraId="1BF155F9" w14:textId="77777777" w:rsidR="00D82621" w:rsidRDefault="00121DAA">
      <w:pPr>
        <w:numPr>
          <w:ilvl w:val="0"/>
          <w:numId w:val="113"/>
        </w:numPr>
        <w:ind w:left="907" w:hanging="907"/>
      </w:pPr>
      <w:r>
        <w:rPr>
          <w:b/>
          <w:bCs/>
        </w:rPr>
        <w:t>Pay Progression for Existing Main Pay Range Teachers</w:t>
      </w:r>
    </w:p>
    <w:p w14:paraId="147BFFC3" w14:textId="77777777" w:rsidR="00D82621" w:rsidRDefault="00D82621">
      <w:pPr>
        <w:ind w:left="907"/>
        <w:rPr>
          <w:b/>
          <w:bCs/>
        </w:rPr>
      </w:pPr>
    </w:p>
    <w:p w14:paraId="740F8832" w14:textId="77777777" w:rsidR="00D82621" w:rsidRDefault="00121DAA">
      <w:pPr>
        <w:numPr>
          <w:ilvl w:val="0"/>
          <w:numId w:val="114"/>
        </w:numPr>
        <w:ind w:left="907" w:hanging="907"/>
      </w:pPr>
      <w:r>
        <w:t xml:space="preserve">The Governing Body must consider annually whether or not to increase the salary of Teachers (excluding NQTs undertaking their induction year) who have completed a year of employment since the previous pay determination and, if it determines to do so, to what salary within the relevant pay range determined in accordance with the STPC(W)D.  </w:t>
      </w:r>
    </w:p>
    <w:p w14:paraId="12E8D463" w14:textId="77777777" w:rsidR="00D82621" w:rsidRDefault="00D82621">
      <w:pPr>
        <w:ind w:left="907"/>
      </w:pPr>
    </w:p>
    <w:p w14:paraId="092894F0" w14:textId="77777777" w:rsidR="00D82621" w:rsidRDefault="00121DAA">
      <w:pPr>
        <w:numPr>
          <w:ilvl w:val="0"/>
          <w:numId w:val="115"/>
        </w:numPr>
        <w:ind w:left="907" w:hanging="907"/>
      </w:pPr>
      <w:r>
        <w:t xml:space="preserve">Teachers in their induction year will be awarded pay progression on the successful completion of their induction. </w:t>
      </w:r>
    </w:p>
    <w:p w14:paraId="74E66CCA" w14:textId="77777777" w:rsidR="00D82621" w:rsidRDefault="00D82621">
      <w:pPr>
        <w:ind w:left="907"/>
      </w:pPr>
    </w:p>
    <w:p w14:paraId="46E864AA" w14:textId="77777777" w:rsidR="00D82621" w:rsidRDefault="00121DAA">
      <w:pPr>
        <w:numPr>
          <w:ilvl w:val="0"/>
          <w:numId w:val="116"/>
        </w:numPr>
        <w:ind w:left="907" w:hanging="907"/>
      </w:pPr>
      <w:r>
        <w:t>A person has completed a ‘year of employment’ if they have completed periods of employment amounting to at least twenty-six weeks in aggregate within the previous school year.  For these purposes, a period of employment runs from the beginning of the week in which the employment commences to the end of the week in which the employment is terminated and includes any holiday periods and any periods of absence from work in consequence of sickness or injury, whether the person’s service during that period has been full-time, part-time, regular or otherwise.</w:t>
      </w:r>
    </w:p>
    <w:p w14:paraId="5C6A9B28" w14:textId="77777777" w:rsidR="00D82621" w:rsidRDefault="00D82621">
      <w:pPr>
        <w:ind w:left="851"/>
      </w:pPr>
    </w:p>
    <w:p w14:paraId="00CF3FBA" w14:textId="77777777" w:rsidR="00D82621" w:rsidRDefault="00121DAA">
      <w:pPr>
        <w:numPr>
          <w:ilvl w:val="0"/>
          <w:numId w:val="117"/>
        </w:numPr>
        <w:ind w:left="907" w:hanging="907"/>
      </w:pPr>
      <w:r>
        <w:t xml:space="preserve">The Governing Body must also award a Teacher on scale points M2 to M5 of the Main Pay Scale progression of one point following completion of a year of employment completed as a qualified Teacher during the previous school year, unless the Teacher has been notified, in writing, through formal capability procedures that service was unsatisfactory in respect of that year. </w:t>
      </w:r>
    </w:p>
    <w:p w14:paraId="29CC6F28" w14:textId="77777777" w:rsidR="00D82621" w:rsidRDefault="00D82621">
      <w:pPr>
        <w:ind w:left="720"/>
      </w:pPr>
    </w:p>
    <w:p w14:paraId="22D107EF" w14:textId="77777777" w:rsidR="00D82621" w:rsidRDefault="00121DAA">
      <w:pPr>
        <w:numPr>
          <w:ilvl w:val="0"/>
          <w:numId w:val="118"/>
        </w:numPr>
        <w:ind w:left="907" w:hanging="907"/>
      </w:pPr>
      <w:r>
        <w:t>Pay progression should be on an annual basis from 1</w:t>
      </w:r>
      <w:r>
        <w:rPr>
          <w:vertAlign w:val="superscript"/>
        </w:rPr>
        <w:t>st</w:t>
      </w:r>
      <w:r>
        <w:t xml:space="preserve"> September, with an assumption in favour of progression unless an individual has been notified, in writing, through formal capability procedures that service was unsatisfactory in respect of that year.</w:t>
      </w:r>
    </w:p>
    <w:p w14:paraId="11955355" w14:textId="77777777" w:rsidR="00D82621" w:rsidRDefault="00D82621"/>
    <w:p w14:paraId="28AA9ABA" w14:textId="77777777" w:rsidR="00D82621" w:rsidRDefault="00121DAA">
      <w:pPr>
        <w:numPr>
          <w:ilvl w:val="0"/>
          <w:numId w:val="119"/>
        </w:numPr>
        <w:ind w:left="907" w:hanging="907"/>
      </w:pPr>
      <w:r>
        <w:t xml:space="preserve">The Governing Body may award an additional point to any Main Scale Teacher whose performance in the previous school year was excellent, with particular regard to classroom teaching. </w:t>
      </w:r>
    </w:p>
    <w:p w14:paraId="33FEA9E9" w14:textId="77777777" w:rsidR="00D82621" w:rsidRDefault="00D82621">
      <w:pPr>
        <w:ind w:left="720"/>
      </w:pPr>
    </w:p>
    <w:p w14:paraId="4BC92F67" w14:textId="77777777" w:rsidR="00D82621" w:rsidRDefault="00121DAA">
      <w:pPr>
        <w:numPr>
          <w:ilvl w:val="0"/>
          <w:numId w:val="120"/>
        </w:numPr>
        <w:ind w:left="907" w:hanging="907"/>
      </w:pPr>
      <w:r>
        <w:t>A decision may be made not to award progression where the Teacher is subject to formal capability proceedings.</w:t>
      </w:r>
    </w:p>
    <w:p w14:paraId="002C6182" w14:textId="77777777" w:rsidR="00D82621" w:rsidRDefault="00D82621">
      <w:pPr>
        <w:ind w:left="720"/>
      </w:pPr>
    </w:p>
    <w:p w14:paraId="41A55899" w14:textId="77777777" w:rsidR="00D82621" w:rsidRDefault="00121DAA">
      <w:pPr>
        <w:numPr>
          <w:ilvl w:val="0"/>
          <w:numId w:val="121"/>
        </w:numPr>
        <w:ind w:left="907" w:hanging="907"/>
      </w:pPr>
      <w:r>
        <w:t xml:space="preserve">The Pay Committee will record its decision regarding pay progression on the Annual Teachers’ Pay Review Statement contained at </w:t>
      </w:r>
      <w:r>
        <w:rPr>
          <w:b/>
          <w:bCs/>
        </w:rPr>
        <w:t>Appendix 2</w:t>
      </w:r>
      <w:r>
        <w:t xml:space="preserve">.  A copy of this form will be provided to the Teacher.  </w:t>
      </w:r>
    </w:p>
    <w:p w14:paraId="7F44AB0A" w14:textId="77777777" w:rsidR="00D82621" w:rsidRDefault="00D82621">
      <w:pPr>
        <w:ind w:left="720"/>
      </w:pPr>
    </w:p>
    <w:p w14:paraId="08629579" w14:textId="77777777" w:rsidR="00D82621" w:rsidRDefault="00121DAA">
      <w:pPr>
        <w:numPr>
          <w:ilvl w:val="0"/>
          <w:numId w:val="122"/>
        </w:numPr>
        <w:ind w:left="907" w:hanging="907"/>
      </w:pPr>
      <w:r>
        <w:t>Where pay progression is granted, the Teacher’s salary will be increased with effect from 1</w:t>
      </w:r>
      <w:r>
        <w:rPr>
          <w:vertAlign w:val="superscript"/>
        </w:rPr>
        <w:t>st</w:t>
      </w:r>
      <w:r>
        <w:t xml:space="preserve"> September of the current academic year.</w:t>
      </w:r>
    </w:p>
    <w:p w14:paraId="490CF9BB" w14:textId="77777777" w:rsidR="00D82621" w:rsidRDefault="00D82621">
      <w:pPr>
        <w:ind w:left="720"/>
      </w:pPr>
    </w:p>
    <w:p w14:paraId="11D54C4F" w14:textId="77777777" w:rsidR="00D82621" w:rsidRDefault="00121DAA">
      <w:pPr>
        <w:numPr>
          <w:ilvl w:val="0"/>
          <w:numId w:val="123"/>
        </w:numPr>
        <w:ind w:left="907" w:hanging="907"/>
      </w:pPr>
      <w:r>
        <w:t xml:space="preserve">Where pay progression is not granted, the rationale for that decision will be recorded on the Annual Teachers’ Pay Review Statement.  The Teacher has the right to appeal against any decision not to grant pay progression. The appeals procedure is set out in </w:t>
      </w:r>
      <w:r>
        <w:rPr>
          <w:b/>
          <w:bCs/>
        </w:rPr>
        <w:t>Appendix 9</w:t>
      </w:r>
      <w:r>
        <w:t>.</w:t>
      </w:r>
    </w:p>
    <w:p w14:paraId="3EDD3037" w14:textId="77777777" w:rsidR="00D82621" w:rsidRDefault="00D82621">
      <w:pPr>
        <w:ind w:left="907"/>
        <w:rPr>
          <w:b/>
          <w:bCs/>
        </w:rPr>
      </w:pPr>
    </w:p>
    <w:p w14:paraId="468F8CB1" w14:textId="77777777" w:rsidR="00D82621" w:rsidRDefault="00121DAA">
      <w:pPr>
        <w:numPr>
          <w:ilvl w:val="0"/>
          <w:numId w:val="124"/>
        </w:numPr>
        <w:ind w:left="907" w:hanging="907"/>
      </w:pPr>
      <w:r>
        <w:rPr>
          <w:b/>
          <w:bCs/>
        </w:rPr>
        <w:t>Pay Progression for Existing Upper Pay Range Teachers</w:t>
      </w:r>
    </w:p>
    <w:p w14:paraId="0C152C8F" w14:textId="77777777" w:rsidR="00D82621" w:rsidRDefault="00D82621">
      <w:pPr>
        <w:ind w:left="851"/>
      </w:pPr>
    </w:p>
    <w:p w14:paraId="235B1DA7" w14:textId="77777777" w:rsidR="00D82621" w:rsidRDefault="00121DAA">
      <w:pPr>
        <w:numPr>
          <w:ilvl w:val="0"/>
          <w:numId w:val="125"/>
        </w:numPr>
        <w:ind w:left="907" w:hanging="907"/>
      </w:pPr>
      <w:r>
        <w:t xml:space="preserve">The Governing Body must consider annually whether or not to increase the salary of Teachers (excluding NQTs undertaking their induction year) who have completed a year of employment since the previous pay determination and, if it determines to do so, to what salary within the relevant pay range determined in accordance with the STPC(W)D.  </w:t>
      </w:r>
    </w:p>
    <w:p w14:paraId="798D4FE1" w14:textId="77777777" w:rsidR="00D82621" w:rsidRDefault="00D82621">
      <w:pPr>
        <w:ind w:left="907"/>
      </w:pPr>
    </w:p>
    <w:p w14:paraId="3D3E5E21" w14:textId="77777777" w:rsidR="00D82621" w:rsidRDefault="00121DAA">
      <w:pPr>
        <w:numPr>
          <w:ilvl w:val="0"/>
          <w:numId w:val="126"/>
        </w:numPr>
        <w:ind w:left="907" w:hanging="907"/>
      </w:pPr>
      <w:r>
        <w:t>A person has completed a ‘year of employment’ if they have completed periods of employment amounting to at least twenty-six weeks in aggregate within the previous school year.  For these purposes, a period of employment runs from the beginning of the week in which the employment commences to the end of the week in which the employment is terminated and includes any holiday periods and any periods of absence from work in consequence of sickness or injury, whether the person’s service during that period has been full-time, part-time, regular or otherwise.</w:t>
      </w:r>
    </w:p>
    <w:p w14:paraId="1CADE757" w14:textId="77777777" w:rsidR="00D82621" w:rsidRDefault="00D82621">
      <w:pPr>
        <w:ind w:left="720"/>
      </w:pPr>
    </w:p>
    <w:p w14:paraId="5690B5CB" w14:textId="77777777" w:rsidR="00D82621" w:rsidRDefault="00121DAA">
      <w:pPr>
        <w:numPr>
          <w:ilvl w:val="0"/>
          <w:numId w:val="127"/>
        </w:numPr>
        <w:ind w:left="907" w:hanging="907"/>
      </w:pPr>
      <w:r>
        <w:t xml:space="preserve">Pay progression on the upper scale should be in most cases on a two-yearly basis in line with requirements of paragraph 14 of the STPC(W)D </w:t>
      </w:r>
      <w:bookmarkStart w:id="4" w:name="_Hlk93400563"/>
      <w:r>
        <w:t>unless the teacher has been notified, in writing, that capability procedures are underway in respect of that period.</w:t>
      </w:r>
      <w:bookmarkEnd w:id="4"/>
    </w:p>
    <w:p w14:paraId="089B07A3" w14:textId="77777777" w:rsidR="00D82621" w:rsidRDefault="00D82621">
      <w:pPr>
        <w:ind w:left="720"/>
      </w:pPr>
    </w:p>
    <w:p w14:paraId="3E80B85B" w14:textId="77777777" w:rsidR="00D82621" w:rsidRDefault="00121DAA">
      <w:pPr>
        <w:numPr>
          <w:ilvl w:val="0"/>
          <w:numId w:val="128"/>
        </w:numPr>
        <w:ind w:left="907" w:hanging="907"/>
      </w:pPr>
      <w:r>
        <w:t xml:space="preserve">The Pay Committee will record its decision regarding pay progression on the Annual Teachers’ Pay Review Statement contained at </w:t>
      </w:r>
      <w:r>
        <w:rPr>
          <w:b/>
          <w:bCs/>
        </w:rPr>
        <w:t>Appendix 2</w:t>
      </w:r>
      <w:r>
        <w:t xml:space="preserve">.  A copy of this form will be provided to the Teacher.  </w:t>
      </w:r>
    </w:p>
    <w:p w14:paraId="6B2D411D" w14:textId="77777777" w:rsidR="00D82621" w:rsidRDefault="00D82621">
      <w:pPr>
        <w:ind w:left="720"/>
      </w:pPr>
    </w:p>
    <w:p w14:paraId="4227EF5E" w14:textId="77777777" w:rsidR="00D82621" w:rsidRDefault="00121DAA">
      <w:pPr>
        <w:numPr>
          <w:ilvl w:val="0"/>
          <w:numId w:val="129"/>
        </w:numPr>
        <w:ind w:left="907" w:hanging="907"/>
      </w:pPr>
      <w:r>
        <w:t>Where pay progression is granted, the Teacher’s salary will be increased with effect from 1</w:t>
      </w:r>
      <w:r>
        <w:rPr>
          <w:vertAlign w:val="superscript"/>
        </w:rPr>
        <w:t>st</w:t>
      </w:r>
      <w:r>
        <w:t xml:space="preserve"> September of the current academic year. </w:t>
      </w:r>
    </w:p>
    <w:p w14:paraId="1116D07A" w14:textId="77777777" w:rsidR="00D82621" w:rsidRDefault="00D82621">
      <w:pPr>
        <w:ind w:left="720"/>
      </w:pPr>
    </w:p>
    <w:p w14:paraId="33489E4E" w14:textId="77777777" w:rsidR="00D82621" w:rsidRDefault="00121DAA">
      <w:pPr>
        <w:numPr>
          <w:ilvl w:val="0"/>
          <w:numId w:val="130"/>
        </w:numPr>
        <w:ind w:left="907" w:hanging="907"/>
      </w:pPr>
      <w:r>
        <w:t xml:space="preserve">Where pay progression is not granted, the rationale for that decision will be recorded on the Annual Teachers’ Pay Review Statement. The Teacher has the right to appeal against any decision not to grant pay progression. The appeals procedure is set out in </w:t>
      </w:r>
      <w:r>
        <w:rPr>
          <w:b/>
          <w:bCs/>
        </w:rPr>
        <w:t>Appendix 9</w:t>
      </w:r>
      <w:r>
        <w:t>.</w:t>
      </w:r>
    </w:p>
    <w:p w14:paraId="03EDE2D7" w14:textId="77777777" w:rsidR="00D82621" w:rsidRDefault="00D82621"/>
    <w:p w14:paraId="5824170A" w14:textId="77777777" w:rsidR="00D82621" w:rsidRDefault="00D82621">
      <w:pPr>
        <w:ind w:left="851"/>
      </w:pPr>
    </w:p>
    <w:p w14:paraId="7B94B8AA" w14:textId="77777777" w:rsidR="00D82621" w:rsidRDefault="00121DAA">
      <w:pPr>
        <w:numPr>
          <w:ilvl w:val="0"/>
          <w:numId w:val="131"/>
        </w:numPr>
        <w:ind w:left="907" w:hanging="907"/>
        <w:rPr>
          <w:b/>
          <w:bCs/>
        </w:rPr>
      </w:pPr>
      <w:r>
        <w:rPr>
          <w:b/>
          <w:bCs/>
        </w:rPr>
        <w:t>APPLICATIONS TO BE PAID ON THE UPPER PAY RANGE</w:t>
      </w:r>
    </w:p>
    <w:p w14:paraId="137D5064" w14:textId="77777777" w:rsidR="00D82621" w:rsidRDefault="00D82621">
      <w:pPr>
        <w:ind w:left="907"/>
      </w:pPr>
    </w:p>
    <w:p w14:paraId="4981BEE8" w14:textId="77777777" w:rsidR="00D82621" w:rsidRDefault="00121DAA">
      <w:pPr>
        <w:numPr>
          <w:ilvl w:val="0"/>
          <w:numId w:val="132"/>
        </w:numPr>
        <w:ind w:left="907" w:hanging="907"/>
      </w:pPr>
      <w:r>
        <w:t xml:space="preserve">A qualified Teacher may apply once each year to be paid on the Upper Pay Range in accordance with the STPC(W)D and this School’s Pay Policy. </w:t>
      </w:r>
    </w:p>
    <w:p w14:paraId="4CB444ED" w14:textId="77777777" w:rsidR="00D82621" w:rsidRDefault="00D82621"/>
    <w:p w14:paraId="3AC52831" w14:textId="77777777" w:rsidR="00D82621" w:rsidRDefault="00121DAA">
      <w:pPr>
        <w:numPr>
          <w:ilvl w:val="0"/>
          <w:numId w:val="133"/>
        </w:numPr>
        <w:ind w:left="907" w:hanging="907"/>
      </w:pPr>
      <w:r>
        <w:t>It is each Teacher’s responsibility to decide whether to submit an application.  A teacher may, on any point within the main pay scale, apply. However, it would normally be expected that teachers at the upper end of the main pay scale will be those with sufficient evidence to support an application.</w:t>
      </w:r>
    </w:p>
    <w:p w14:paraId="38A3AF73" w14:textId="77777777" w:rsidR="00D82621" w:rsidRDefault="00D82621">
      <w:pPr>
        <w:ind w:left="720"/>
      </w:pPr>
    </w:p>
    <w:p w14:paraId="7A8EABD6" w14:textId="77777777" w:rsidR="00D82621" w:rsidRDefault="00121DAA">
      <w:pPr>
        <w:numPr>
          <w:ilvl w:val="0"/>
          <w:numId w:val="134"/>
        </w:numPr>
        <w:ind w:left="907" w:hanging="907"/>
      </w:pPr>
      <w:r>
        <w:t>In order for the assessment to be robust and transparent, it will be an evidence-based process.</w:t>
      </w:r>
    </w:p>
    <w:p w14:paraId="4E632182" w14:textId="77777777" w:rsidR="00D82621" w:rsidRDefault="00D82621">
      <w:pPr>
        <w:ind w:left="720"/>
      </w:pPr>
    </w:p>
    <w:p w14:paraId="4C09604D" w14:textId="77777777" w:rsidR="00D82621" w:rsidRDefault="00121DAA">
      <w:pPr>
        <w:numPr>
          <w:ilvl w:val="0"/>
          <w:numId w:val="135"/>
        </w:numPr>
        <w:ind w:left="907" w:hanging="907"/>
      </w:pPr>
      <w:r>
        <w:t>Personal objectives for the forthcoming appraisal cycle will be set, and agreed where possible, at a level which is sufficient to ensure that the criteria included in the STPC(W)D for progression to the Upper Pay Range can be met, including that the Teacher is highly competent in all elements of the relevant standards, and their achievements and contribution to the school are substantial and sustained.</w:t>
      </w:r>
    </w:p>
    <w:p w14:paraId="52AE2072" w14:textId="77777777" w:rsidR="00D82621" w:rsidRDefault="00D82621">
      <w:pPr>
        <w:ind w:left="720"/>
      </w:pPr>
    </w:p>
    <w:p w14:paraId="7D1FA474" w14:textId="77777777" w:rsidR="00D82621" w:rsidRDefault="00121DAA">
      <w:pPr>
        <w:numPr>
          <w:ilvl w:val="0"/>
          <w:numId w:val="136"/>
        </w:numPr>
        <w:ind w:left="907" w:hanging="907"/>
      </w:pPr>
      <w:r>
        <w:t>Teachers who have been absent from work for sickness, disability or maternity-related reasons, along with those who are not subject to the Appraisal Regulations 2011 (i.e. a Teacher who is employed on a short-term contract of less than one term), may cite written evidence from a suitable and relevant period before the date of application in support of their application.</w:t>
      </w:r>
    </w:p>
    <w:p w14:paraId="41F4FDB0" w14:textId="77777777" w:rsidR="00D82621" w:rsidRDefault="00D82621">
      <w:pPr>
        <w:ind w:left="720"/>
        <w:rPr>
          <w:b/>
          <w:bCs/>
        </w:rPr>
      </w:pPr>
    </w:p>
    <w:p w14:paraId="6EB5130A" w14:textId="77777777" w:rsidR="00D82621" w:rsidRDefault="00121DAA">
      <w:pPr>
        <w:numPr>
          <w:ilvl w:val="0"/>
          <w:numId w:val="137"/>
        </w:numPr>
        <w:ind w:left="907" w:hanging="907"/>
      </w:pPr>
      <w:r>
        <w:rPr>
          <w:b/>
          <w:bCs/>
        </w:rPr>
        <w:t>Process</w:t>
      </w:r>
    </w:p>
    <w:p w14:paraId="33A85920" w14:textId="77777777" w:rsidR="00D82621" w:rsidRDefault="00D82621">
      <w:pPr>
        <w:ind w:left="720"/>
        <w:rPr>
          <w:b/>
          <w:bCs/>
        </w:rPr>
      </w:pPr>
    </w:p>
    <w:p w14:paraId="5C6FE914" w14:textId="4E4132FA" w:rsidR="00D82621" w:rsidRDefault="00121DAA">
      <w:pPr>
        <w:numPr>
          <w:ilvl w:val="0"/>
          <w:numId w:val="138"/>
        </w:numPr>
        <w:ind w:left="907" w:hanging="907"/>
      </w:pPr>
      <w:r>
        <w:t xml:space="preserve">The closing date for an application to be submitted by a Teacher to their </w:t>
      </w:r>
      <w:r w:rsidR="00D84334" w:rsidRPr="004272F3">
        <w:t>PDR Partner</w:t>
      </w:r>
      <w:r>
        <w:t xml:space="preserve"> is </w:t>
      </w:r>
      <w:r>
        <w:rPr>
          <w:i/>
          <w:iCs/>
          <w:shd w:val="clear" w:color="auto" w:fill="FFFF00"/>
        </w:rPr>
        <w:t>(school to insert date here - normally prior to the end of the Summer Term i.e. 31</w:t>
      </w:r>
      <w:r>
        <w:rPr>
          <w:i/>
          <w:iCs/>
          <w:shd w:val="clear" w:color="auto" w:fill="FFFF00"/>
          <w:vertAlign w:val="superscript"/>
        </w:rPr>
        <w:t>st</w:t>
      </w:r>
      <w:r>
        <w:rPr>
          <w:i/>
          <w:iCs/>
          <w:shd w:val="clear" w:color="auto" w:fill="FFFF00"/>
        </w:rPr>
        <w:t xml:space="preserve"> August)</w:t>
      </w:r>
      <w:r>
        <w:t>.</w:t>
      </w:r>
    </w:p>
    <w:p w14:paraId="4C4D96E8" w14:textId="77777777" w:rsidR="00D82621" w:rsidRDefault="00D82621">
      <w:pPr>
        <w:ind w:left="907"/>
      </w:pPr>
    </w:p>
    <w:p w14:paraId="57A318AC" w14:textId="77777777" w:rsidR="00D82621" w:rsidRDefault="00121DAA">
      <w:pPr>
        <w:numPr>
          <w:ilvl w:val="0"/>
          <w:numId w:val="139"/>
        </w:numPr>
        <w:ind w:left="907" w:hanging="907"/>
      </w:pPr>
      <w:r>
        <w:t>Exceptions may be made in some specific circumstances, e.g. those Teachers who are on maternity leave or on sick leave as at the closing date for receipt of applications.  In such circumstances, the Teacher may request - at least 2 weeks before the specified closing date - an extension of no more than half a term for the submission of an application – unless other agreed reasonable adjustments specify otherwise.</w:t>
      </w:r>
    </w:p>
    <w:p w14:paraId="26F668E2" w14:textId="77777777" w:rsidR="00D82621" w:rsidRDefault="00D82621">
      <w:pPr>
        <w:ind w:left="720"/>
      </w:pPr>
    </w:p>
    <w:p w14:paraId="56227D3E" w14:textId="77777777" w:rsidR="00D82621" w:rsidRDefault="00121DAA">
      <w:pPr>
        <w:numPr>
          <w:ilvl w:val="0"/>
          <w:numId w:val="140"/>
        </w:numPr>
        <w:ind w:left="907" w:hanging="907"/>
      </w:pPr>
      <w:r>
        <w:t>The process for applications is:</w:t>
      </w:r>
    </w:p>
    <w:p w14:paraId="042B96E2" w14:textId="77777777" w:rsidR="00D82621" w:rsidRDefault="00D82621">
      <w:pPr>
        <w:ind w:left="720"/>
      </w:pPr>
    </w:p>
    <w:p w14:paraId="17480A09" w14:textId="519E76B2" w:rsidR="00D82621" w:rsidRPr="004272F3" w:rsidRDefault="00121DAA">
      <w:pPr>
        <w:numPr>
          <w:ilvl w:val="0"/>
          <w:numId w:val="141"/>
        </w:numPr>
        <w:pBdr>
          <w:left w:val="none" w:sz="0" w:space="17" w:color="auto"/>
        </w:pBdr>
        <w:ind w:left="1474" w:hanging="643"/>
        <w:rPr>
          <w:rFonts w:ascii="Times New Roman" w:eastAsia="Times New Roman" w:hAnsi="Times New Roman" w:cs="Times New Roman"/>
        </w:rPr>
      </w:pPr>
      <w:r w:rsidRPr="004272F3">
        <w:t xml:space="preserve">Teacher to inform </w:t>
      </w:r>
      <w:r w:rsidR="00554AA5" w:rsidRPr="004272F3">
        <w:t>PDR partner</w:t>
      </w:r>
      <w:r w:rsidRPr="004272F3">
        <w:t xml:space="preserve"> in writing that they wish to be considered for progression to the Upper Pay Range and that their personal objectives for the forthcoming appraisal period should reflect this request.</w:t>
      </w:r>
    </w:p>
    <w:p w14:paraId="41B5BC02" w14:textId="77777777" w:rsidR="00D82621" w:rsidRPr="004272F3" w:rsidRDefault="00D82621">
      <w:pPr>
        <w:ind w:left="907"/>
      </w:pPr>
    </w:p>
    <w:p w14:paraId="73FA702A" w14:textId="77777777" w:rsidR="00D82621" w:rsidRPr="004272F3" w:rsidRDefault="00121DAA">
      <w:pPr>
        <w:ind w:left="907"/>
      </w:pPr>
      <w:r w:rsidRPr="004272F3">
        <w:t>Following completion of the relevant appraisal period:</w:t>
      </w:r>
    </w:p>
    <w:p w14:paraId="69ADFA7C" w14:textId="77777777" w:rsidR="00D82621" w:rsidRPr="004272F3" w:rsidRDefault="00D82621"/>
    <w:p w14:paraId="526F515F" w14:textId="4812258F" w:rsidR="00D82621" w:rsidRPr="004272F3" w:rsidRDefault="00121DAA">
      <w:pPr>
        <w:numPr>
          <w:ilvl w:val="0"/>
          <w:numId w:val="142"/>
        </w:numPr>
        <w:pBdr>
          <w:left w:val="none" w:sz="0" w:space="17" w:color="auto"/>
        </w:pBdr>
        <w:ind w:left="1474" w:hanging="643"/>
        <w:rPr>
          <w:rFonts w:ascii="Times New Roman" w:eastAsia="Times New Roman" w:hAnsi="Times New Roman" w:cs="Times New Roman"/>
        </w:rPr>
      </w:pPr>
      <w:r w:rsidRPr="004272F3">
        <w:t xml:space="preserve">The </w:t>
      </w:r>
      <w:r w:rsidR="00C7149A" w:rsidRPr="004272F3">
        <w:t>PDR partner</w:t>
      </w:r>
      <w:r w:rsidRPr="004272F3">
        <w:t xml:space="preserve"> will complete an assessment pro-forma as shown in </w:t>
      </w:r>
      <w:r w:rsidRPr="004272F3">
        <w:rPr>
          <w:b/>
          <w:bCs/>
        </w:rPr>
        <w:t xml:space="preserve">Appendix 4, </w:t>
      </w:r>
      <w:r w:rsidRPr="004272F3">
        <w:t xml:space="preserve">setting out the </w:t>
      </w:r>
      <w:r w:rsidR="00C7149A" w:rsidRPr="004272F3">
        <w:t>PDR partner</w:t>
      </w:r>
      <w:r w:rsidRPr="004272F3">
        <w:t xml:space="preserve">’s recommendation in relation to progression to the Upper Pay Range, following completion of the relevant appraisal period. </w:t>
      </w:r>
    </w:p>
    <w:p w14:paraId="139179B0" w14:textId="77777777" w:rsidR="00D82621" w:rsidRPr="004272F3" w:rsidRDefault="00D82621">
      <w:pPr>
        <w:ind w:left="1474"/>
      </w:pPr>
    </w:p>
    <w:p w14:paraId="4EF6160D" w14:textId="6625B3A7" w:rsidR="00D82621" w:rsidRPr="004272F3" w:rsidRDefault="00121DAA">
      <w:pPr>
        <w:numPr>
          <w:ilvl w:val="0"/>
          <w:numId w:val="143"/>
        </w:numPr>
        <w:pBdr>
          <w:left w:val="none" w:sz="0" w:space="17" w:color="auto"/>
        </w:pBdr>
        <w:ind w:left="1474" w:hanging="643"/>
        <w:rPr>
          <w:rFonts w:ascii="Times New Roman" w:eastAsia="Times New Roman" w:hAnsi="Times New Roman" w:cs="Times New Roman"/>
        </w:rPr>
      </w:pPr>
      <w:r w:rsidRPr="004272F3">
        <w:t xml:space="preserve">The Headteacher will consider the </w:t>
      </w:r>
      <w:r w:rsidR="000B258B" w:rsidRPr="004272F3">
        <w:t>PDR partner</w:t>
      </w:r>
      <w:r w:rsidRPr="004272F3">
        <w:t>’s recommendation and will make a recommendation to the Pay Committee.</w:t>
      </w:r>
    </w:p>
    <w:p w14:paraId="51B8C4A4" w14:textId="77777777" w:rsidR="00D82621" w:rsidRDefault="00D82621">
      <w:pPr>
        <w:ind w:left="1474"/>
      </w:pPr>
    </w:p>
    <w:p w14:paraId="385CB234" w14:textId="77777777" w:rsidR="00D82621" w:rsidRDefault="00121DAA">
      <w:pPr>
        <w:numPr>
          <w:ilvl w:val="0"/>
          <w:numId w:val="144"/>
        </w:numPr>
        <w:pBdr>
          <w:left w:val="none" w:sz="0" w:space="17" w:color="auto"/>
        </w:pBdr>
        <w:ind w:left="1474" w:hanging="643"/>
        <w:rPr>
          <w:rFonts w:ascii="Times New Roman" w:eastAsia="Times New Roman" w:hAnsi="Times New Roman" w:cs="Times New Roman"/>
        </w:rPr>
      </w:pPr>
      <w:r>
        <w:t>The Pay Committee will make a decision about pay progression, following receipt of advice from the Headteacher.</w:t>
      </w:r>
    </w:p>
    <w:p w14:paraId="572D3A93" w14:textId="77777777" w:rsidR="00D82621" w:rsidRDefault="00D82621">
      <w:pPr>
        <w:ind w:left="720"/>
      </w:pPr>
    </w:p>
    <w:p w14:paraId="7D2CF064" w14:textId="77777777" w:rsidR="00D82621" w:rsidRDefault="00121DAA">
      <w:pPr>
        <w:numPr>
          <w:ilvl w:val="0"/>
          <w:numId w:val="145"/>
        </w:numPr>
        <w:pBdr>
          <w:left w:val="none" w:sz="0" w:space="17" w:color="auto"/>
        </w:pBdr>
        <w:ind w:left="1474" w:hanging="643"/>
        <w:rPr>
          <w:rFonts w:ascii="Times New Roman" w:eastAsia="Times New Roman" w:hAnsi="Times New Roman" w:cs="Times New Roman"/>
        </w:rPr>
      </w:pPr>
      <w:r>
        <w:t>The Teacher will receive written notification of the outcome of their application by</w:t>
      </w:r>
      <w:r>
        <w:rPr>
          <w:i/>
          <w:iCs/>
        </w:rPr>
        <w:t xml:space="preserve"> </w:t>
      </w:r>
      <w:r>
        <w:t>31</w:t>
      </w:r>
      <w:r>
        <w:rPr>
          <w:vertAlign w:val="superscript"/>
        </w:rPr>
        <w:t>st</w:t>
      </w:r>
      <w:r>
        <w:t xml:space="preserve"> October in the relevant year.</w:t>
      </w:r>
    </w:p>
    <w:p w14:paraId="400F281C" w14:textId="77777777" w:rsidR="00D82621" w:rsidRDefault="00D82621">
      <w:pPr>
        <w:ind w:left="720"/>
      </w:pPr>
    </w:p>
    <w:p w14:paraId="208296B6" w14:textId="77777777" w:rsidR="00D82621" w:rsidRDefault="00121DAA">
      <w:pPr>
        <w:numPr>
          <w:ilvl w:val="0"/>
          <w:numId w:val="146"/>
        </w:numPr>
        <w:pBdr>
          <w:left w:val="none" w:sz="0" w:space="17" w:color="auto"/>
        </w:pBdr>
        <w:ind w:left="1474" w:hanging="643"/>
        <w:rPr>
          <w:rFonts w:ascii="Times New Roman" w:eastAsia="Times New Roman" w:hAnsi="Times New Roman" w:cs="Times New Roman"/>
        </w:rPr>
      </w:pPr>
      <w:r>
        <w:t>Where the application is unsuccessful, the written notification will set out details of the areas of the Teacher’s performance which are not considered to have satisfied the relevant criteria set out in this Policy (see “Assessment” below).</w:t>
      </w:r>
    </w:p>
    <w:p w14:paraId="4CDC841B" w14:textId="77777777" w:rsidR="00D82621" w:rsidRDefault="00D82621">
      <w:pPr>
        <w:ind w:left="720"/>
      </w:pPr>
    </w:p>
    <w:p w14:paraId="42C4DE4B" w14:textId="77777777" w:rsidR="00D82621" w:rsidRDefault="00121DAA">
      <w:pPr>
        <w:numPr>
          <w:ilvl w:val="0"/>
          <w:numId w:val="147"/>
        </w:numPr>
        <w:pBdr>
          <w:left w:val="none" w:sz="0" w:space="17" w:color="auto"/>
        </w:pBdr>
        <w:ind w:left="1474" w:hanging="643"/>
        <w:rPr>
          <w:rFonts w:ascii="Times New Roman" w:eastAsia="Times New Roman" w:hAnsi="Times New Roman" w:cs="Times New Roman"/>
        </w:rPr>
      </w:pPr>
      <w:r>
        <w:t xml:space="preserve">If requested, oral feedback will be provided by the Headteacher. Oral feedback will normally be given within 10 working days of the date of notification of the outcome of the application.  Feedback will be given in a positive manner and will include advice and support about areas for improvement in order for the Teacher to meet the relevant criteria. </w:t>
      </w:r>
    </w:p>
    <w:p w14:paraId="1590BEF6" w14:textId="77777777" w:rsidR="00D82621" w:rsidRDefault="00D82621">
      <w:pPr>
        <w:ind w:left="720"/>
      </w:pPr>
    </w:p>
    <w:p w14:paraId="6CFAA36E" w14:textId="77777777" w:rsidR="00D82621" w:rsidRDefault="00121DAA">
      <w:pPr>
        <w:numPr>
          <w:ilvl w:val="0"/>
          <w:numId w:val="148"/>
        </w:numPr>
        <w:pBdr>
          <w:left w:val="none" w:sz="0" w:space="17" w:color="auto"/>
        </w:pBdr>
        <w:ind w:left="1474" w:hanging="643"/>
        <w:rPr>
          <w:rFonts w:ascii="Times New Roman" w:eastAsia="Times New Roman" w:hAnsi="Times New Roman" w:cs="Times New Roman"/>
        </w:rPr>
      </w:pPr>
      <w:r>
        <w:t>Where the application is successful the Teacher will move to the minimum of the Upper Pay Range on 1</w:t>
      </w:r>
      <w:r>
        <w:rPr>
          <w:vertAlign w:val="superscript"/>
        </w:rPr>
        <w:t>st</w:t>
      </w:r>
      <w:r>
        <w:t xml:space="preserve"> September in the relevant year i.e. following successful completion of objectives set in academic year to 31</w:t>
      </w:r>
      <w:r>
        <w:rPr>
          <w:vertAlign w:val="superscript"/>
        </w:rPr>
        <w:t>st</w:t>
      </w:r>
      <w:r>
        <w:t xml:space="preserve"> August 2024, the Teacher will move to UPS1 on 1</w:t>
      </w:r>
      <w:r>
        <w:rPr>
          <w:vertAlign w:val="superscript"/>
        </w:rPr>
        <w:t>st</w:t>
      </w:r>
      <w:r>
        <w:t xml:space="preserve"> September 2024.</w:t>
      </w:r>
    </w:p>
    <w:p w14:paraId="094FF241" w14:textId="77777777" w:rsidR="00D82621" w:rsidRDefault="00D82621">
      <w:pPr>
        <w:ind w:left="907"/>
      </w:pPr>
    </w:p>
    <w:p w14:paraId="5B0D4FA0" w14:textId="16242621" w:rsidR="00D82621" w:rsidRDefault="00121DAA">
      <w:pPr>
        <w:numPr>
          <w:ilvl w:val="0"/>
          <w:numId w:val="149"/>
        </w:numPr>
        <w:ind w:left="907" w:hanging="907"/>
      </w:pPr>
      <w:r>
        <w:t xml:space="preserve">Unsuccessful applicants may appeal the decision as outlined in </w:t>
      </w:r>
      <w:r>
        <w:rPr>
          <w:b/>
          <w:bCs/>
        </w:rPr>
        <w:t>Appendix 9</w:t>
      </w:r>
      <w:r>
        <w:t>.</w:t>
      </w:r>
      <w:r w:rsidR="00666831">
        <w:t xml:space="preserve"> Unsuccessful applicants may also re-apply in the following years.</w:t>
      </w:r>
    </w:p>
    <w:p w14:paraId="28B486D1" w14:textId="77777777" w:rsidR="00D82621" w:rsidRDefault="00D82621">
      <w:pPr>
        <w:ind w:left="720"/>
        <w:rPr>
          <w:b/>
          <w:bCs/>
        </w:rPr>
      </w:pPr>
    </w:p>
    <w:p w14:paraId="30A4C3AA" w14:textId="77777777" w:rsidR="00D82621" w:rsidRDefault="00121DAA">
      <w:pPr>
        <w:numPr>
          <w:ilvl w:val="0"/>
          <w:numId w:val="150"/>
        </w:numPr>
        <w:ind w:left="907" w:hanging="907"/>
      </w:pPr>
      <w:r>
        <w:rPr>
          <w:b/>
          <w:bCs/>
        </w:rPr>
        <w:t>Assessment</w:t>
      </w:r>
    </w:p>
    <w:p w14:paraId="3BF30C07" w14:textId="77777777" w:rsidR="00D82621" w:rsidRDefault="00D82621">
      <w:pPr>
        <w:ind w:left="907"/>
        <w:rPr>
          <w:b/>
          <w:bCs/>
        </w:rPr>
      </w:pPr>
    </w:p>
    <w:p w14:paraId="76213604" w14:textId="77777777" w:rsidR="00D82621" w:rsidRDefault="00121DAA">
      <w:pPr>
        <w:numPr>
          <w:ilvl w:val="0"/>
          <w:numId w:val="151"/>
        </w:numPr>
        <w:ind w:left="907" w:hanging="907"/>
      </w:pPr>
      <w:r>
        <w:t>An application will only be successful where the Governing Body is satisfied that all of the requirements of the STPC(W)D have been met, including that:</w:t>
      </w:r>
    </w:p>
    <w:p w14:paraId="7322309C" w14:textId="77777777" w:rsidR="00D82621" w:rsidRDefault="00D82621">
      <w:pPr>
        <w:ind w:left="907"/>
        <w:rPr>
          <w:b/>
          <w:bCs/>
        </w:rPr>
      </w:pPr>
    </w:p>
    <w:p w14:paraId="01AFC5F0" w14:textId="77777777" w:rsidR="00D82621" w:rsidRDefault="00121DAA">
      <w:pPr>
        <w:numPr>
          <w:ilvl w:val="0"/>
          <w:numId w:val="152"/>
        </w:numPr>
        <w:pBdr>
          <w:left w:val="none" w:sz="0" w:space="17" w:color="auto"/>
        </w:pBdr>
        <w:ind w:left="1474" w:hanging="643"/>
        <w:rPr>
          <w:rFonts w:ascii="Times New Roman" w:eastAsia="Times New Roman" w:hAnsi="Times New Roman" w:cs="Times New Roman"/>
        </w:rPr>
      </w:pPr>
      <w:r>
        <w:t xml:space="preserve">the Teacher is highly competent in all elements of the relevant standards; and </w:t>
      </w:r>
    </w:p>
    <w:p w14:paraId="4F494601" w14:textId="77777777" w:rsidR="00D82621" w:rsidRDefault="00D82621">
      <w:pPr>
        <w:ind w:left="1474"/>
        <w:rPr>
          <w:b/>
          <w:bCs/>
        </w:rPr>
      </w:pPr>
    </w:p>
    <w:p w14:paraId="490F6896" w14:textId="77777777" w:rsidR="00D82621" w:rsidRDefault="00121DAA">
      <w:pPr>
        <w:numPr>
          <w:ilvl w:val="0"/>
          <w:numId w:val="153"/>
        </w:numPr>
        <w:pBdr>
          <w:left w:val="none" w:sz="0" w:space="17" w:color="auto"/>
        </w:pBdr>
        <w:ind w:left="1474" w:hanging="643"/>
        <w:rPr>
          <w:rFonts w:ascii="Times New Roman" w:eastAsia="Times New Roman" w:hAnsi="Times New Roman" w:cs="Times New Roman"/>
        </w:rPr>
      </w:pPr>
      <w:r>
        <w:t>the Teacher’s achievements and contribution to an educational setting or settings are substantial and sustained.</w:t>
      </w:r>
    </w:p>
    <w:p w14:paraId="6F2C1343" w14:textId="77777777" w:rsidR="00D82621" w:rsidRDefault="00D82621">
      <w:pPr>
        <w:ind w:left="907"/>
        <w:rPr>
          <w:b/>
          <w:bCs/>
        </w:rPr>
      </w:pPr>
    </w:p>
    <w:p w14:paraId="08EBEA34" w14:textId="77777777" w:rsidR="00D82621" w:rsidRPr="004272F3" w:rsidRDefault="00121DAA">
      <w:pPr>
        <w:numPr>
          <w:ilvl w:val="0"/>
          <w:numId w:val="154"/>
        </w:numPr>
        <w:ind w:left="907" w:hanging="907"/>
      </w:pPr>
      <w:r>
        <w:t xml:space="preserve">For the purposes of this Pay Policy, the Pay Committee will be satisfied that the Teacher has met the Governing Body’s expectations for progression to the Upper Pay Range where the Upper Pay Range criteria (see </w:t>
      </w:r>
      <w:r>
        <w:rPr>
          <w:b/>
          <w:bCs/>
        </w:rPr>
        <w:t>Appendix 3</w:t>
      </w:r>
      <w:r>
        <w:t xml:space="preserve">) have been </w:t>
      </w:r>
      <w:r w:rsidRPr="004272F3">
        <w:t>satisfied as evidenced by a successful appraisal review.</w:t>
      </w:r>
    </w:p>
    <w:p w14:paraId="5D847FEA" w14:textId="77777777" w:rsidR="00D82621" w:rsidRPr="004272F3" w:rsidRDefault="00D82621">
      <w:pPr>
        <w:ind w:left="907"/>
        <w:rPr>
          <w:b/>
          <w:bCs/>
        </w:rPr>
      </w:pPr>
    </w:p>
    <w:p w14:paraId="3F2C2899" w14:textId="0BDEDE2B" w:rsidR="00D82621" w:rsidRPr="004272F3" w:rsidRDefault="00121DAA">
      <w:pPr>
        <w:numPr>
          <w:ilvl w:val="0"/>
          <w:numId w:val="155"/>
        </w:numPr>
        <w:ind w:left="907" w:hanging="907"/>
      </w:pPr>
      <w:r w:rsidRPr="004272F3">
        <w:t xml:space="preserve">Further information, including details about sources of evidence, is contained in the School’s </w:t>
      </w:r>
      <w:r w:rsidR="00573BA7" w:rsidRPr="004272F3">
        <w:rPr>
          <w:rStyle w:val="Strikethrough"/>
          <w:strike w:val="0"/>
        </w:rPr>
        <w:t>Professional Development Review policy</w:t>
      </w:r>
    </w:p>
    <w:p w14:paraId="1C1E4156" w14:textId="77777777" w:rsidR="00D82621" w:rsidRDefault="00D82621">
      <w:pPr>
        <w:ind w:left="907"/>
        <w:rPr>
          <w:b/>
          <w:bCs/>
        </w:rPr>
      </w:pPr>
    </w:p>
    <w:p w14:paraId="4FBD4C38" w14:textId="77777777" w:rsidR="00D82621" w:rsidRDefault="00D82621">
      <w:pPr>
        <w:ind w:left="907"/>
        <w:rPr>
          <w:b/>
          <w:bCs/>
        </w:rPr>
      </w:pPr>
    </w:p>
    <w:p w14:paraId="2C21E13A" w14:textId="77777777" w:rsidR="00D82621" w:rsidRDefault="00121DAA">
      <w:pPr>
        <w:numPr>
          <w:ilvl w:val="0"/>
          <w:numId w:val="156"/>
        </w:numPr>
        <w:ind w:left="907" w:hanging="907"/>
        <w:rPr>
          <w:b/>
          <w:bCs/>
        </w:rPr>
      </w:pPr>
      <w:r>
        <w:rPr>
          <w:b/>
          <w:bCs/>
        </w:rPr>
        <w:t>LEADING PRACTITIONER ROLE</w:t>
      </w:r>
    </w:p>
    <w:p w14:paraId="2ACA4297" w14:textId="77777777" w:rsidR="00D82621" w:rsidRDefault="00D82621"/>
    <w:p w14:paraId="2C697080" w14:textId="77777777" w:rsidR="00D82621" w:rsidRDefault="00121DAA">
      <w:pPr>
        <w:numPr>
          <w:ilvl w:val="0"/>
          <w:numId w:val="157"/>
        </w:numPr>
        <w:ind w:left="907" w:hanging="907"/>
      </w:pPr>
      <w:r>
        <w:t>The Governing Body may establish Leading Practitioner posts for Teachers whose primary purpose is the modelling and leading improvement of teaching skills.</w:t>
      </w:r>
    </w:p>
    <w:p w14:paraId="640DA994" w14:textId="77777777" w:rsidR="00D82621" w:rsidRDefault="00D82621">
      <w:pPr>
        <w:ind w:left="907"/>
      </w:pPr>
    </w:p>
    <w:p w14:paraId="7B2F6CC0" w14:textId="77777777" w:rsidR="00D82621" w:rsidRDefault="00121DAA">
      <w:pPr>
        <w:numPr>
          <w:ilvl w:val="0"/>
          <w:numId w:val="158"/>
        </w:numPr>
        <w:ind w:left="907" w:hanging="907"/>
      </w:pPr>
      <w:r>
        <w:t xml:space="preserve">Where the Governing Body wishes to establish such posts, it will determine the responsibilities and pay range for these posts.  Consultation with relevant staff and trade unions will take place in relation to any such proposed changes to the staffing structure.  </w:t>
      </w:r>
    </w:p>
    <w:p w14:paraId="656C07B8" w14:textId="77777777" w:rsidR="00D82621" w:rsidRDefault="00D82621">
      <w:pPr>
        <w:ind w:left="907"/>
      </w:pPr>
    </w:p>
    <w:p w14:paraId="7C71155A" w14:textId="77777777" w:rsidR="00D82621" w:rsidRDefault="00121DAA">
      <w:pPr>
        <w:numPr>
          <w:ilvl w:val="0"/>
          <w:numId w:val="159"/>
        </w:numPr>
        <w:ind w:left="907" w:hanging="907"/>
      </w:pPr>
      <w:r>
        <w:t>The Policy of the Governing Body will be to appoint any new Leading Practitioner Teacher to a 5-point range, as deemed appropriate by the Governing Body.</w:t>
      </w:r>
    </w:p>
    <w:p w14:paraId="194D1309" w14:textId="77777777" w:rsidR="00D82621" w:rsidRDefault="00D82621">
      <w:pPr>
        <w:ind w:left="720"/>
      </w:pPr>
    </w:p>
    <w:p w14:paraId="3CE00521" w14:textId="77777777" w:rsidR="00D82621" w:rsidRDefault="00121DAA">
      <w:pPr>
        <w:numPr>
          <w:ilvl w:val="0"/>
          <w:numId w:val="160"/>
        </w:numPr>
        <w:ind w:left="907" w:hanging="907"/>
      </w:pPr>
      <w:r>
        <w:t xml:space="preserve">The pay range for Leading Practitioners will be in accordance with the STPC(W)D, with the minimum and maximum annual values set out in </w:t>
      </w:r>
      <w:r>
        <w:rPr>
          <w:b/>
          <w:bCs/>
        </w:rPr>
        <w:t>Appendix 1</w:t>
      </w:r>
      <w:r>
        <w:t xml:space="preserve">. </w:t>
      </w:r>
    </w:p>
    <w:p w14:paraId="79319A0D" w14:textId="77777777" w:rsidR="00D82621" w:rsidRDefault="00D82621">
      <w:pPr>
        <w:ind w:left="720"/>
      </w:pPr>
    </w:p>
    <w:p w14:paraId="7EEFE778" w14:textId="77777777" w:rsidR="00D82621" w:rsidRDefault="00121DAA">
      <w:pPr>
        <w:numPr>
          <w:ilvl w:val="0"/>
          <w:numId w:val="161"/>
        </w:numPr>
        <w:ind w:left="907" w:hanging="907"/>
      </w:pPr>
      <w:r>
        <w:t xml:space="preserve">In this School, the Governing Body will use the discretionary reference pay points detailed at </w:t>
      </w:r>
      <w:r>
        <w:rPr>
          <w:b/>
          <w:bCs/>
        </w:rPr>
        <w:t>Appendix 1</w:t>
      </w:r>
      <w:r>
        <w:t xml:space="preserve">. </w:t>
      </w:r>
    </w:p>
    <w:p w14:paraId="548FE572" w14:textId="77777777" w:rsidR="00D82621" w:rsidRDefault="00D82621">
      <w:pPr>
        <w:ind w:left="720"/>
      </w:pPr>
    </w:p>
    <w:p w14:paraId="2F62342F" w14:textId="77777777" w:rsidR="00D82621" w:rsidRDefault="00121DAA">
      <w:pPr>
        <w:numPr>
          <w:ilvl w:val="0"/>
          <w:numId w:val="162"/>
        </w:numPr>
        <w:ind w:left="907" w:hanging="907"/>
      </w:pPr>
      <w:r>
        <w:t>Pay progression for Leading Practitioners will be determined as per the process set out at 16.3.1 to 16.3.4 above.</w:t>
      </w:r>
    </w:p>
    <w:p w14:paraId="6578CCE2" w14:textId="77777777" w:rsidR="00D82621" w:rsidRDefault="00D82621">
      <w:pPr>
        <w:rPr>
          <w:b/>
          <w:bCs/>
        </w:rPr>
      </w:pPr>
    </w:p>
    <w:p w14:paraId="6658E3D3" w14:textId="77777777" w:rsidR="00D82621" w:rsidRDefault="00D82621">
      <w:pPr>
        <w:rPr>
          <w:b/>
          <w:bCs/>
        </w:rPr>
      </w:pPr>
    </w:p>
    <w:p w14:paraId="7B28FACD" w14:textId="77777777" w:rsidR="00D82621" w:rsidRDefault="00121DAA">
      <w:pPr>
        <w:numPr>
          <w:ilvl w:val="0"/>
          <w:numId w:val="163"/>
        </w:numPr>
        <w:ind w:left="907" w:hanging="907"/>
        <w:rPr>
          <w:b/>
          <w:bCs/>
        </w:rPr>
      </w:pPr>
      <w:r>
        <w:rPr>
          <w:b/>
          <w:bCs/>
        </w:rPr>
        <w:t>UNQUALIFIED TEACHERS</w:t>
      </w:r>
    </w:p>
    <w:p w14:paraId="6E2A92EA" w14:textId="77777777" w:rsidR="00D82621" w:rsidRDefault="00D82621">
      <w:pPr>
        <w:ind w:left="907"/>
      </w:pPr>
    </w:p>
    <w:p w14:paraId="7253125E" w14:textId="77777777" w:rsidR="00D82621" w:rsidRDefault="00121DAA">
      <w:pPr>
        <w:numPr>
          <w:ilvl w:val="0"/>
          <w:numId w:val="164"/>
        </w:numPr>
        <w:ind w:left="907" w:hanging="907"/>
      </w:pPr>
      <w:r>
        <w:t xml:space="preserve">A Teacher on the unqualified pay range will be paid an annual salary in accordance with the unqualified teacher pay range as detailed at </w:t>
      </w:r>
      <w:r>
        <w:rPr>
          <w:b/>
          <w:bCs/>
        </w:rPr>
        <w:t>Appendix 1</w:t>
      </w:r>
      <w:r>
        <w:t>.</w:t>
      </w:r>
    </w:p>
    <w:p w14:paraId="77F4879F" w14:textId="77777777" w:rsidR="00D82621" w:rsidRDefault="00D82621">
      <w:pPr>
        <w:ind w:left="907"/>
      </w:pPr>
    </w:p>
    <w:p w14:paraId="7B03D91E" w14:textId="77777777" w:rsidR="00D82621" w:rsidRDefault="00121DAA">
      <w:pPr>
        <w:numPr>
          <w:ilvl w:val="0"/>
          <w:numId w:val="165"/>
        </w:numPr>
        <w:ind w:left="907" w:hanging="907"/>
      </w:pPr>
      <w:r>
        <w:t>Under the Education (Specified and Registration) (Wales) Regulations 2010 there are specific circumstances when those other than qualified Teachers who are registered with the Education Workforce Council may carry out ‘specified work’.</w:t>
      </w:r>
    </w:p>
    <w:p w14:paraId="5DAD4590" w14:textId="77777777" w:rsidR="00D82621" w:rsidRDefault="00D82621">
      <w:pPr>
        <w:ind w:left="720"/>
      </w:pPr>
    </w:p>
    <w:p w14:paraId="5B529448" w14:textId="77777777" w:rsidR="00D82621" w:rsidRDefault="00121DAA">
      <w:pPr>
        <w:numPr>
          <w:ilvl w:val="0"/>
          <w:numId w:val="166"/>
        </w:numPr>
        <w:ind w:left="907" w:hanging="907"/>
      </w:pPr>
      <w:r>
        <w:t>The School will comply with these legal requirements and will only employ unqualified Teachers as specified in these Regulations.</w:t>
      </w:r>
    </w:p>
    <w:p w14:paraId="0A0F6860" w14:textId="77777777" w:rsidR="00D82621" w:rsidRDefault="00D82621">
      <w:pPr>
        <w:ind w:left="720"/>
      </w:pPr>
    </w:p>
    <w:p w14:paraId="0C23D2AA" w14:textId="77777777" w:rsidR="00D82621" w:rsidRDefault="00121DAA">
      <w:pPr>
        <w:numPr>
          <w:ilvl w:val="0"/>
          <w:numId w:val="167"/>
        </w:numPr>
        <w:ind w:left="907" w:hanging="907"/>
      </w:pPr>
      <w:r>
        <w:t>The Governing Body may pay an additional allowance to an unqualified Teacher who meets the criteria as defined in the STPC(W)D.</w:t>
      </w:r>
    </w:p>
    <w:p w14:paraId="5555888A" w14:textId="77777777" w:rsidR="00D82621" w:rsidRDefault="00D82621">
      <w:pPr>
        <w:ind w:left="720"/>
      </w:pPr>
    </w:p>
    <w:p w14:paraId="4D640C98" w14:textId="77777777" w:rsidR="00D82621" w:rsidRDefault="00121DAA">
      <w:pPr>
        <w:numPr>
          <w:ilvl w:val="0"/>
          <w:numId w:val="168"/>
        </w:numPr>
        <w:ind w:left="907" w:hanging="907"/>
      </w:pPr>
      <w:r>
        <w:t>The Governing Body must award a Teacher on scale points 1 to 6 of the Unqualified Teacher Pay Scale progression of one point following completion of a year of employment completed during the previous school year, unless the Teacher has been notified through the formal capability process that service was unsatisfactory in respect of that year.</w:t>
      </w:r>
    </w:p>
    <w:p w14:paraId="124403BB" w14:textId="77777777" w:rsidR="00D82621" w:rsidRDefault="00D82621">
      <w:pPr>
        <w:ind w:left="720"/>
      </w:pPr>
    </w:p>
    <w:p w14:paraId="564FCE9C" w14:textId="77777777" w:rsidR="00D82621" w:rsidRDefault="00121DAA">
      <w:pPr>
        <w:numPr>
          <w:ilvl w:val="0"/>
          <w:numId w:val="169"/>
        </w:numPr>
        <w:ind w:left="907" w:hanging="907"/>
      </w:pPr>
      <w:r>
        <w:t>A person has completed a ‘year of employment’ if they have completed periods of employment amounting to at least twenty-six weeks in aggregate within the previous school year.  For these purposes, a period of employment runs from the beginning of the week in which the employment commences to the end of the week in which the employment is terminated and includes any holiday periods and any periods of absence from work in consequence of sickness or injury, whether the person’s service during that period has been full-time, part-time, regular or otherwise.</w:t>
      </w:r>
    </w:p>
    <w:p w14:paraId="4EB620EB" w14:textId="77777777" w:rsidR="00D82621" w:rsidRDefault="00D82621">
      <w:pPr>
        <w:ind w:left="907"/>
      </w:pPr>
    </w:p>
    <w:p w14:paraId="3C19C6F1" w14:textId="77777777" w:rsidR="00D82621" w:rsidRDefault="00121DAA">
      <w:pPr>
        <w:numPr>
          <w:ilvl w:val="0"/>
          <w:numId w:val="170"/>
        </w:numPr>
        <w:ind w:left="907" w:hanging="907"/>
      </w:pPr>
      <w:r>
        <w:t>Pay progression on the 6-point Unqualified Teacher Pay Scale should be on an annual basis from 1</w:t>
      </w:r>
      <w:r>
        <w:rPr>
          <w:vertAlign w:val="superscript"/>
        </w:rPr>
        <w:t>st</w:t>
      </w:r>
      <w:r>
        <w:t xml:space="preserve"> September, with an assumption in favour of progression unless an individual has been notified through formal capability procedures that service was unsatisfactory in respect of that year.</w:t>
      </w:r>
    </w:p>
    <w:p w14:paraId="43F1D0C9" w14:textId="77777777" w:rsidR="00D82621" w:rsidRDefault="00D82621">
      <w:pPr>
        <w:ind w:left="720"/>
      </w:pPr>
    </w:p>
    <w:p w14:paraId="2EE38291" w14:textId="77777777" w:rsidR="00D82621" w:rsidRDefault="00121DAA">
      <w:pPr>
        <w:numPr>
          <w:ilvl w:val="0"/>
          <w:numId w:val="171"/>
        </w:numPr>
        <w:ind w:left="907" w:hanging="907"/>
      </w:pPr>
      <w:r>
        <w:t xml:space="preserve">The Pay Committee will record its decision regarding pay progression on the Annual Teachers’ Pay Review Statement contained at </w:t>
      </w:r>
      <w:r>
        <w:rPr>
          <w:b/>
          <w:bCs/>
        </w:rPr>
        <w:t>Appendix 2</w:t>
      </w:r>
      <w:r>
        <w:t xml:space="preserve">.  A copy of the form will be provided to the unqualified Teacher.  </w:t>
      </w:r>
    </w:p>
    <w:p w14:paraId="6914BC74" w14:textId="77777777" w:rsidR="00D82621" w:rsidRDefault="00D82621">
      <w:pPr>
        <w:ind w:left="720"/>
      </w:pPr>
    </w:p>
    <w:p w14:paraId="5B8EAECB" w14:textId="77777777" w:rsidR="00D82621" w:rsidRDefault="00121DAA">
      <w:pPr>
        <w:numPr>
          <w:ilvl w:val="0"/>
          <w:numId w:val="172"/>
        </w:numPr>
        <w:ind w:left="907" w:hanging="907"/>
      </w:pPr>
      <w:r>
        <w:t>Where pay progression is granted, the unqualified Teacher’s salary will be increased with effect from 1</w:t>
      </w:r>
      <w:r>
        <w:rPr>
          <w:vertAlign w:val="superscript"/>
        </w:rPr>
        <w:t>st</w:t>
      </w:r>
      <w:r>
        <w:t xml:space="preserve"> September of the current academic year. </w:t>
      </w:r>
    </w:p>
    <w:p w14:paraId="0BD476DE" w14:textId="77777777" w:rsidR="00D82621" w:rsidRDefault="00D82621">
      <w:pPr>
        <w:ind w:left="720"/>
      </w:pPr>
    </w:p>
    <w:p w14:paraId="70E0E34F" w14:textId="77777777" w:rsidR="00D82621" w:rsidRDefault="00121DAA">
      <w:pPr>
        <w:numPr>
          <w:ilvl w:val="0"/>
          <w:numId w:val="173"/>
        </w:numPr>
        <w:ind w:left="907" w:hanging="907"/>
      </w:pPr>
      <w:r>
        <w:t>A decision may be made not to award progression where the Teacher is subject to formal capability proceedings.</w:t>
      </w:r>
    </w:p>
    <w:p w14:paraId="7E7D4488" w14:textId="77777777" w:rsidR="00D82621" w:rsidRDefault="00D82621">
      <w:pPr>
        <w:ind w:left="720"/>
      </w:pPr>
    </w:p>
    <w:p w14:paraId="26BB18E8" w14:textId="77777777" w:rsidR="00D82621" w:rsidRDefault="00121DAA">
      <w:pPr>
        <w:numPr>
          <w:ilvl w:val="0"/>
          <w:numId w:val="174"/>
        </w:numPr>
        <w:ind w:left="907" w:hanging="907"/>
      </w:pPr>
      <w:r>
        <w:t xml:space="preserve">Where pay progression is not granted, the rationale for that decision will be recorded on the Annual Teachers’ Pay Review Statement. The Teacher has the right to appeal against any decision not to grant pay progression. The appeals procedure is set out in </w:t>
      </w:r>
      <w:r>
        <w:rPr>
          <w:b/>
          <w:bCs/>
        </w:rPr>
        <w:t>Appendix 9</w:t>
      </w:r>
      <w:r>
        <w:t xml:space="preserve">. </w:t>
      </w:r>
    </w:p>
    <w:p w14:paraId="72B74DBA" w14:textId="77777777" w:rsidR="00D82621" w:rsidRDefault="00D82621">
      <w:pPr>
        <w:ind w:left="720"/>
      </w:pPr>
    </w:p>
    <w:p w14:paraId="7D2DC36A" w14:textId="77777777" w:rsidR="00D82621" w:rsidRDefault="00121DAA">
      <w:pPr>
        <w:numPr>
          <w:ilvl w:val="0"/>
          <w:numId w:val="175"/>
        </w:numPr>
        <w:ind w:left="907" w:hanging="907"/>
      </w:pPr>
      <w:r>
        <w:t>An unqualified Teacher who obtains qualified Teacher status will be paid on the pay ranges for qualified Teachers, in accordance with this Pay Policy and STPC(W)D. An unqualified teacher becoming a qualified teacher will be paid at a point on the main pay scale which is equivalent to, or higher than, the sum of the salary plus any additional allowance paid under this pay policy and the STPC(W)D.</w:t>
      </w:r>
    </w:p>
    <w:p w14:paraId="5FAEBA9C" w14:textId="77777777" w:rsidR="00D82621" w:rsidRDefault="00D82621">
      <w:pPr>
        <w:ind w:left="907"/>
        <w:rPr>
          <w:b/>
          <w:bCs/>
        </w:rPr>
      </w:pPr>
    </w:p>
    <w:p w14:paraId="4D39CB50" w14:textId="77777777" w:rsidR="00D82621" w:rsidRDefault="00D82621">
      <w:pPr>
        <w:rPr>
          <w:b/>
          <w:bCs/>
        </w:rPr>
      </w:pPr>
    </w:p>
    <w:p w14:paraId="3D399155" w14:textId="77777777" w:rsidR="00D82621" w:rsidRDefault="00121DAA">
      <w:pPr>
        <w:numPr>
          <w:ilvl w:val="0"/>
          <w:numId w:val="176"/>
        </w:numPr>
        <w:ind w:left="907" w:hanging="907"/>
        <w:rPr>
          <w:b/>
          <w:bCs/>
        </w:rPr>
      </w:pPr>
      <w:r>
        <w:rPr>
          <w:b/>
          <w:bCs/>
        </w:rPr>
        <w:t>ALLOWANCES AND OTHER PAYMENTS</w:t>
      </w:r>
    </w:p>
    <w:p w14:paraId="6489387A" w14:textId="77777777" w:rsidR="00D82621" w:rsidRDefault="00D82621">
      <w:pPr>
        <w:ind w:left="907"/>
        <w:rPr>
          <w:b/>
          <w:bCs/>
        </w:rPr>
      </w:pPr>
    </w:p>
    <w:p w14:paraId="7F488EE9" w14:textId="77777777" w:rsidR="00D82621" w:rsidRDefault="00121DAA">
      <w:pPr>
        <w:numPr>
          <w:ilvl w:val="0"/>
          <w:numId w:val="177"/>
        </w:numPr>
        <w:ind w:left="907" w:hanging="907"/>
      </w:pPr>
      <w:r>
        <w:rPr>
          <w:b/>
          <w:bCs/>
        </w:rPr>
        <w:t>Teaching and Learning Responsibility Payments (TLRs)</w:t>
      </w:r>
    </w:p>
    <w:p w14:paraId="1D9F84BF" w14:textId="77777777" w:rsidR="00D82621" w:rsidRDefault="00D82621">
      <w:pPr>
        <w:ind w:left="907"/>
        <w:rPr>
          <w:b/>
          <w:bCs/>
        </w:rPr>
      </w:pPr>
    </w:p>
    <w:p w14:paraId="0BB44FDB" w14:textId="77777777" w:rsidR="00D82621" w:rsidRDefault="00121DAA">
      <w:pPr>
        <w:numPr>
          <w:ilvl w:val="0"/>
          <w:numId w:val="178"/>
        </w:numPr>
        <w:ind w:left="907" w:hanging="907"/>
      </w:pPr>
      <w:r>
        <w:t xml:space="preserve">The Governing Body will award TLR1 and TLR2 payments to post holders as indicated in the School’s staffing structure and to the cash value set out in the pay policy (see </w:t>
      </w:r>
      <w:r>
        <w:rPr>
          <w:b/>
          <w:bCs/>
        </w:rPr>
        <w:t>Appendix 11</w:t>
      </w:r>
      <w:r>
        <w:t>).</w:t>
      </w:r>
    </w:p>
    <w:p w14:paraId="7F95FC45" w14:textId="77777777" w:rsidR="00D82621" w:rsidRDefault="00D82621">
      <w:pPr>
        <w:ind w:left="907"/>
      </w:pPr>
    </w:p>
    <w:p w14:paraId="37FBDE40" w14:textId="77777777" w:rsidR="00D82621" w:rsidRDefault="00121DAA">
      <w:pPr>
        <w:numPr>
          <w:ilvl w:val="0"/>
          <w:numId w:val="179"/>
        </w:numPr>
        <w:ind w:left="907" w:hanging="907"/>
      </w:pPr>
      <w:r>
        <w:t xml:space="preserve">These payments will be awarded to Teachers who undertake clearly defined and sustained additional responsibility in the context of the School’s staffing structure for the purpose of ensuring the continued delivery of high-quality teaching and learning and for which the Teacher is made accountable. </w:t>
      </w:r>
    </w:p>
    <w:p w14:paraId="548A0867" w14:textId="77777777" w:rsidR="00D82621" w:rsidRDefault="00D82621">
      <w:pPr>
        <w:ind w:left="720"/>
      </w:pPr>
    </w:p>
    <w:p w14:paraId="4E713860" w14:textId="2014EC96" w:rsidR="00D82621" w:rsidRPr="004272F3" w:rsidRDefault="00121DAA">
      <w:pPr>
        <w:numPr>
          <w:ilvl w:val="0"/>
          <w:numId w:val="180"/>
        </w:numPr>
        <w:ind w:left="907" w:hanging="907"/>
      </w:pPr>
      <w:r w:rsidRPr="004272F3">
        <w:t>In addition, before awarding a TLR1, the relevant bo</w:t>
      </w:r>
      <w:r w:rsidR="00D03A2A" w:rsidRPr="004272F3">
        <w:t>d</w:t>
      </w:r>
      <w:r w:rsidRPr="004272F3">
        <w:t xml:space="preserve">y must be satisfied that the sustained, additional responsibility referred to above includes management responsibility for a significant number of people or equivalent significant additional levels of responsibility and accountability in key areas of the school.  </w:t>
      </w:r>
    </w:p>
    <w:p w14:paraId="74713F4E" w14:textId="77777777" w:rsidR="00D82621" w:rsidRPr="004272F3" w:rsidRDefault="00D82621">
      <w:pPr>
        <w:ind w:left="720"/>
      </w:pPr>
    </w:p>
    <w:p w14:paraId="37968527" w14:textId="77777777" w:rsidR="00D82621" w:rsidRPr="004272F3" w:rsidRDefault="00121DAA">
      <w:pPr>
        <w:numPr>
          <w:ilvl w:val="0"/>
          <w:numId w:val="181"/>
        </w:numPr>
        <w:ind w:left="907" w:hanging="907"/>
      </w:pPr>
      <w:r w:rsidRPr="004272F3">
        <w:t>All job descriptions will be regularly reviewed and will make clear the responsibility or package of responsibilities for which a TLR is awarded.</w:t>
      </w:r>
    </w:p>
    <w:p w14:paraId="247EFFB6" w14:textId="77777777" w:rsidR="00D82621" w:rsidRPr="004272F3" w:rsidRDefault="00D82621">
      <w:pPr>
        <w:ind w:left="720"/>
      </w:pPr>
    </w:p>
    <w:p w14:paraId="3724BB17" w14:textId="1FC477BF" w:rsidR="00D82621" w:rsidRPr="004272F3" w:rsidRDefault="00121DAA">
      <w:pPr>
        <w:numPr>
          <w:ilvl w:val="0"/>
          <w:numId w:val="182"/>
        </w:numPr>
        <w:ind w:left="907" w:hanging="907"/>
      </w:pPr>
      <w:r w:rsidRPr="004272F3">
        <w:t xml:space="preserve">The criteria for awarding a TLR1 and TLR2 payment will be in accordance with the </w:t>
      </w:r>
      <w:r w:rsidR="00D03A2A" w:rsidRPr="004272F3">
        <w:rPr>
          <w:rFonts w:ascii="Aptos" w:hAnsi="Aptos"/>
        </w:rPr>
        <w:t>STPC(W)D (Section 3 para 48-55)</w:t>
      </w:r>
    </w:p>
    <w:p w14:paraId="172A3042" w14:textId="77777777" w:rsidR="00D82621" w:rsidRDefault="00D82621"/>
    <w:p w14:paraId="488A11B8" w14:textId="77777777" w:rsidR="00D82621" w:rsidRDefault="00121DAA">
      <w:pPr>
        <w:numPr>
          <w:ilvl w:val="0"/>
          <w:numId w:val="183"/>
        </w:numPr>
        <w:ind w:left="907" w:hanging="907"/>
      </w:pPr>
      <w:r>
        <w:t xml:space="preserve">The minimum and maximum range for a TLR1 is set out in </w:t>
      </w:r>
      <w:r>
        <w:rPr>
          <w:b/>
          <w:bCs/>
        </w:rPr>
        <w:t>Appendix 1</w:t>
      </w:r>
      <w:r>
        <w:t>..</w:t>
      </w:r>
    </w:p>
    <w:p w14:paraId="73D68D18" w14:textId="77777777" w:rsidR="00D82621" w:rsidRDefault="00D82621">
      <w:pPr>
        <w:ind w:left="720"/>
      </w:pPr>
    </w:p>
    <w:p w14:paraId="08EFB5FA" w14:textId="77777777" w:rsidR="00D82621" w:rsidRDefault="00121DAA">
      <w:pPr>
        <w:numPr>
          <w:ilvl w:val="0"/>
          <w:numId w:val="184"/>
        </w:numPr>
        <w:ind w:left="907" w:hanging="907"/>
      </w:pPr>
      <w:r>
        <w:t xml:space="preserve">The minimum and maximum range for a TLR2 is set out in </w:t>
      </w:r>
      <w:r>
        <w:rPr>
          <w:b/>
          <w:bCs/>
        </w:rPr>
        <w:t>Appendix 1</w:t>
      </w:r>
      <w:r>
        <w:t>.</w:t>
      </w:r>
    </w:p>
    <w:p w14:paraId="6F24ECCB" w14:textId="77777777" w:rsidR="00D82621" w:rsidRDefault="00D82621">
      <w:pPr>
        <w:ind w:left="720"/>
      </w:pPr>
    </w:p>
    <w:p w14:paraId="769D11B1" w14:textId="77777777" w:rsidR="00D82621" w:rsidRDefault="00121DAA">
      <w:pPr>
        <w:numPr>
          <w:ilvl w:val="0"/>
          <w:numId w:val="185"/>
        </w:numPr>
        <w:ind w:left="907" w:hanging="907"/>
      </w:pPr>
      <w:r>
        <w:t>In this School the value of TLRs currently in use is as follows</w:t>
      </w:r>
    </w:p>
    <w:p w14:paraId="02BCAD83" w14:textId="77777777" w:rsidR="00D82621" w:rsidRDefault="00D82621">
      <w:pPr>
        <w:ind w:left="720"/>
      </w:pPr>
    </w:p>
    <w:p w14:paraId="1B5937F5" w14:textId="77777777" w:rsidR="00D82621" w:rsidRDefault="00121DAA">
      <w:pPr>
        <w:ind w:left="907"/>
      </w:pPr>
      <w:r>
        <w:rPr>
          <w:b/>
          <w:bCs/>
        </w:rPr>
        <w:t>TLR1</w:t>
      </w:r>
      <w:r>
        <w:rPr>
          <w:b/>
          <w:bCs/>
        </w:rPr>
        <w:tab/>
      </w:r>
      <w:r>
        <w:t xml:space="preserve">- </w:t>
      </w:r>
      <w:r>
        <w:rPr>
          <w:shd w:val="clear" w:color="auto" w:fill="FFFF00"/>
        </w:rPr>
        <w:t>(details of each TLR1 to be inserted here by school)</w:t>
      </w:r>
    </w:p>
    <w:p w14:paraId="48C482C7" w14:textId="77777777" w:rsidR="00D82621" w:rsidRDefault="00121DAA">
      <w:pPr>
        <w:ind w:left="907"/>
      </w:pPr>
      <w:r>
        <w:rPr>
          <w:b/>
          <w:bCs/>
        </w:rPr>
        <w:t>TLR2</w:t>
      </w:r>
      <w:r>
        <w:rPr>
          <w:b/>
          <w:bCs/>
        </w:rPr>
        <w:tab/>
      </w:r>
      <w:r>
        <w:t xml:space="preserve">- </w:t>
      </w:r>
      <w:r>
        <w:rPr>
          <w:shd w:val="clear" w:color="auto" w:fill="FFFF00"/>
        </w:rPr>
        <w:t>(details of each TLR2 to be inserted here by school)</w:t>
      </w:r>
    </w:p>
    <w:p w14:paraId="35D9F5CB" w14:textId="77777777" w:rsidR="00D82621" w:rsidRDefault="00D82621">
      <w:pPr>
        <w:ind w:left="720"/>
      </w:pPr>
    </w:p>
    <w:p w14:paraId="05B73D00" w14:textId="77777777" w:rsidR="00D82621" w:rsidRDefault="00121DAA">
      <w:pPr>
        <w:numPr>
          <w:ilvl w:val="0"/>
          <w:numId w:val="186"/>
        </w:numPr>
        <w:ind w:left="907" w:hanging="907"/>
      </w:pPr>
      <w:r>
        <w:t xml:space="preserve">The Governing Body may award a fixed-term TLR3 payment to a Teacher of for a clearly time-limited school improvement project, or one-off externally driven responsibilities.  The minimum and maximum range for a TLR3 is set out in </w:t>
      </w:r>
      <w:r>
        <w:rPr>
          <w:b/>
          <w:bCs/>
        </w:rPr>
        <w:t>Appendix 1</w:t>
      </w:r>
      <w:r>
        <w:t>.</w:t>
      </w:r>
    </w:p>
    <w:p w14:paraId="61ABCAB7" w14:textId="77777777" w:rsidR="00D82621" w:rsidRDefault="00D82621">
      <w:pPr>
        <w:ind w:left="907"/>
      </w:pPr>
    </w:p>
    <w:p w14:paraId="168CC4A5" w14:textId="77777777" w:rsidR="00D82621" w:rsidRDefault="00121DAA">
      <w:pPr>
        <w:numPr>
          <w:ilvl w:val="0"/>
          <w:numId w:val="187"/>
        </w:numPr>
        <w:ind w:left="907" w:hanging="907"/>
      </w:pPr>
      <w:r>
        <w:t>The duration of the fixed term, and the amount of annual payment will be established at the outset and typically should not be awarded for longer than two years, other than in extenuating circumstances to enable completion of the project or where the TLR holder undertakes a new or different responsibility or project. Payment will be paid on a monthly basis for the duration of the fixed-term.</w:t>
      </w:r>
    </w:p>
    <w:p w14:paraId="65AF99ED" w14:textId="77777777" w:rsidR="00D82621" w:rsidRDefault="00D82621">
      <w:pPr>
        <w:ind w:left="720"/>
      </w:pPr>
    </w:p>
    <w:p w14:paraId="1CB101DA" w14:textId="77777777" w:rsidR="00D82621" w:rsidRDefault="00121DAA">
      <w:pPr>
        <w:numPr>
          <w:ilvl w:val="0"/>
          <w:numId w:val="188"/>
        </w:numPr>
        <w:ind w:left="907" w:hanging="907"/>
      </w:pPr>
      <w:r>
        <w:t>Where the Governing Body wishes to make TLR3 payments, the proposed responsibilities, level of payment and the duration of payment will be set out clearly following consultation with relevant staff and union representatives.</w:t>
      </w:r>
    </w:p>
    <w:p w14:paraId="4DA0B91F" w14:textId="77777777" w:rsidR="00D82621" w:rsidRDefault="00D82621">
      <w:pPr>
        <w:ind w:left="720"/>
      </w:pPr>
    </w:p>
    <w:p w14:paraId="29EACB8E" w14:textId="77777777" w:rsidR="00D82621" w:rsidRDefault="00121DAA">
      <w:pPr>
        <w:numPr>
          <w:ilvl w:val="0"/>
          <w:numId w:val="189"/>
        </w:numPr>
        <w:ind w:left="907" w:hanging="907"/>
      </w:pPr>
      <w:r>
        <w:t>A Teacher in receipt of either a TLR1 or 2 may also hold a concurrent TLR3.</w:t>
      </w:r>
    </w:p>
    <w:p w14:paraId="3B909F11" w14:textId="77777777" w:rsidR="00D82621" w:rsidRDefault="00D82621">
      <w:pPr>
        <w:ind w:left="720"/>
      </w:pPr>
    </w:p>
    <w:p w14:paraId="36331F93" w14:textId="77777777" w:rsidR="00D82621" w:rsidRDefault="00121DAA">
      <w:pPr>
        <w:numPr>
          <w:ilvl w:val="0"/>
          <w:numId w:val="190"/>
        </w:numPr>
        <w:ind w:left="907" w:hanging="907"/>
      </w:pPr>
      <w:r>
        <w:t>No safeguarding will apply in relation to an award of a TLR3.</w:t>
      </w:r>
    </w:p>
    <w:p w14:paraId="624F206B" w14:textId="77777777" w:rsidR="00D82621" w:rsidRDefault="00D82621">
      <w:pPr>
        <w:ind w:left="720"/>
      </w:pPr>
    </w:p>
    <w:p w14:paraId="109B96CB" w14:textId="335DAD25" w:rsidR="00D82621" w:rsidRDefault="00121DAA">
      <w:pPr>
        <w:numPr>
          <w:ilvl w:val="0"/>
          <w:numId w:val="191"/>
        </w:numPr>
        <w:ind w:left="907" w:hanging="907"/>
      </w:pPr>
      <w:r>
        <w:t xml:space="preserve"> TLR1 or 2 payments should be awarded to teachers placed in the specified posts in the staffing structure and to the cash value set out in the pay policy.  Where such TLRs are awarded to part-time teachers they will be paid pro rata at the same proportion as the proportion of the duties they are undertaking, if the part-time teacher is undertaking on a proportion of the duties of the TLR.  However, where there is agreement of the part-time teacher and the employer/governing body that the teacher will undertake the full duties associated with the allowance, the allowance will be paid in full.. </w:t>
      </w:r>
    </w:p>
    <w:p w14:paraId="34EF6679" w14:textId="77777777" w:rsidR="00D82621" w:rsidRDefault="00D82621">
      <w:pPr>
        <w:ind w:left="720"/>
      </w:pPr>
    </w:p>
    <w:p w14:paraId="5F3AEF7F" w14:textId="77777777" w:rsidR="00D82621" w:rsidRDefault="00121DAA">
      <w:pPr>
        <w:numPr>
          <w:ilvl w:val="0"/>
          <w:numId w:val="192"/>
        </w:numPr>
        <w:ind w:left="907" w:hanging="907"/>
      </w:pPr>
      <w:r>
        <w:t>TLR3 allowances are paid in full, regardless of the hours that a part-time Teacher normally works under the contract of employment.</w:t>
      </w:r>
    </w:p>
    <w:p w14:paraId="7302B62C" w14:textId="77777777" w:rsidR="00D82621" w:rsidRDefault="00D82621">
      <w:pPr>
        <w:ind w:left="907"/>
      </w:pPr>
    </w:p>
    <w:p w14:paraId="4A13AA6C" w14:textId="77777777" w:rsidR="00D82621" w:rsidRDefault="00121DAA">
      <w:pPr>
        <w:numPr>
          <w:ilvl w:val="0"/>
          <w:numId w:val="193"/>
        </w:numPr>
        <w:ind w:left="907" w:hanging="907"/>
      </w:pPr>
      <w:r>
        <w:rPr>
          <w:b/>
          <w:bCs/>
        </w:rPr>
        <w:t>Additional Learning Needs (ALN) Allowances</w:t>
      </w:r>
    </w:p>
    <w:p w14:paraId="6F7DD590" w14:textId="77777777" w:rsidR="00D82621" w:rsidRDefault="00D82621">
      <w:pPr>
        <w:ind w:left="907"/>
      </w:pPr>
    </w:p>
    <w:p w14:paraId="4976D778" w14:textId="77777777" w:rsidR="00D82621" w:rsidRDefault="00121DAA">
      <w:pPr>
        <w:numPr>
          <w:ilvl w:val="0"/>
          <w:numId w:val="194"/>
        </w:numPr>
        <w:ind w:left="907" w:hanging="907"/>
      </w:pPr>
      <w:r>
        <w:t xml:space="preserve">The Governing Body will award ALN allowances in accordance with the criteria and provisions set out in the STPC(W)D. </w:t>
      </w:r>
    </w:p>
    <w:p w14:paraId="6F34EEA2" w14:textId="77777777" w:rsidR="00D82621" w:rsidRDefault="00D82621">
      <w:pPr>
        <w:ind w:left="907"/>
      </w:pPr>
    </w:p>
    <w:p w14:paraId="5CB3A719" w14:textId="77777777" w:rsidR="00D82621" w:rsidRDefault="00121DAA">
      <w:pPr>
        <w:numPr>
          <w:ilvl w:val="0"/>
          <w:numId w:val="195"/>
        </w:numPr>
        <w:ind w:left="907" w:hanging="907"/>
      </w:pPr>
      <w:r>
        <w:t xml:space="preserve">The minimum and maximum range for an ALN Allowance is set out in Appendix 1, payable to a classroom Teacher in accordance with STPC(W)D.  </w:t>
      </w:r>
    </w:p>
    <w:p w14:paraId="731E59CC" w14:textId="77777777" w:rsidR="00D82621" w:rsidRDefault="00D82621">
      <w:pPr>
        <w:ind w:left="720"/>
      </w:pPr>
    </w:p>
    <w:p w14:paraId="6E67E0A4" w14:textId="77777777" w:rsidR="00D82621" w:rsidRDefault="00121DAA">
      <w:pPr>
        <w:numPr>
          <w:ilvl w:val="0"/>
          <w:numId w:val="196"/>
        </w:numPr>
        <w:ind w:left="907" w:hanging="907"/>
      </w:pPr>
      <w:r>
        <w:t>In this School, the ALN values are: (</w:t>
      </w:r>
      <w:r>
        <w:rPr>
          <w:i/>
          <w:iCs/>
          <w:shd w:val="clear" w:color="auto" w:fill="FFFF00"/>
        </w:rPr>
        <w:t>details of each ALN Allowance / value to be inserted here by school)</w:t>
      </w:r>
    </w:p>
    <w:p w14:paraId="2221E565" w14:textId="77777777" w:rsidR="00D82621" w:rsidRDefault="00D82621">
      <w:pPr>
        <w:ind w:left="720"/>
      </w:pPr>
    </w:p>
    <w:p w14:paraId="096A2A3D" w14:textId="77777777" w:rsidR="00D82621" w:rsidRDefault="00121DAA">
      <w:pPr>
        <w:numPr>
          <w:ilvl w:val="0"/>
          <w:numId w:val="197"/>
        </w:numPr>
        <w:ind w:left="907" w:hanging="907"/>
      </w:pPr>
      <w:r>
        <w:t>In deciding the ALN value, the Governing Body will take into account the structure of the School’s ALN provision, whether any mandatory qualifications are required for the post, the qualifications or expertise of the Teacher relevant to the post, and the relative demands of the post.</w:t>
      </w:r>
    </w:p>
    <w:p w14:paraId="48E311C5" w14:textId="77777777" w:rsidR="00D82621" w:rsidRDefault="00D82621">
      <w:pPr>
        <w:ind w:left="907"/>
        <w:rPr>
          <w:b/>
          <w:bCs/>
        </w:rPr>
      </w:pPr>
    </w:p>
    <w:p w14:paraId="4A2D8177" w14:textId="77777777" w:rsidR="00D82621" w:rsidRDefault="00121DAA">
      <w:pPr>
        <w:numPr>
          <w:ilvl w:val="0"/>
          <w:numId w:val="198"/>
        </w:numPr>
        <w:ind w:left="907" w:hanging="907"/>
      </w:pPr>
      <w:r>
        <w:rPr>
          <w:b/>
          <w:bCs/>
        </w:rPr>
        <w:t>Acting Allowances</w:t>
      </w:r>
    </w:p>
    <w:p w14:paraId="4ECC9656" w14:textId="77777777" w:rsidR="00D82621" w:rsidRDefault="00D82621">
      <w:pPr>
        <w:ind w:left="907"/>
      </w:pPr>
    </w:p>
    <w:p w14:paraId="19B02E7F" w14:textId="77777777" w:rsidR="00D82621" w:rsidRDefault="00121DAA">
      <w:pPr>
        <w:numPr>
          <w:ilvl w:val="0"/>
          <w:numId w:val="199"/>
        </w:numPr>
        <w:ind w:left="907" w:hanging="907"/>
      </w:pPr>
      <w:r>
        <w:t>Acting allowances are payable to Teachers who are assigned and carry out the duties of Headteacher, Deputy Headteacher or Assistant Headteacher in accordance with the STPC(W)D.</w:t>
      </w:r>
    </w:p>
    <w:p w14:paraId="16F47C08" w14:textId="77777777" w:rsidR="00D82621" w:rsidRDefault="00D82621">
      <w:pPr>
        <w:ind w:left="907"/>
      </w:pPr>
    </w:p>
    <w:p w14:paraId="3C46F3BB" w14:textId="77777777" w:rsidR="00D82621" w:rsidRDefault="00121DAA">
      <w:pPr>
        <w:numPr>
          <w:ilvl w:val="0"/>
          <w:numId w:val="200"/>
        </w:numPr>
        <w:ind w:left="907" w:hanging="907"/>
      </w:pPr>
      <w:r>
        <w:t>The Governing Body will, within a four-week period of the commencement of acting duties, determine whether or not the acting postholder will be paid an allowance.  In the event of a planned and prolonged absence, an acting allowance may be agreed in advance and paid from the first day of absence.</w:t>
      </w:r>
    </w:p>
    <w:p w14:paraId="090128F3" w14:textId="77777777" w:rsidR="00D82621" w:rsidRDefault="00D82621">
      <w:pPr>
        <w:ind w:left="720"/>
      </w:pPr>
    </w:p>
    <w:p w14:paraId="0C8CA7DB" w14:textId="77777777" w:rsidR="00D82621" w:rsidRDefault="00121DAA">
      <w:pPr>
        <w:numPr>
          <w:ilvl w:val="0"/>
          <w:numId w:val="201"/>
        </w:numPr>
        <w:ind w:left="907" w:hanging="907"/>
      </w:pPr>
      <w:r>
        <w:t>Any Teacher who carries out the duties of Headteacher, Deputy Headteacher, or Assistant Headteacher, for a period of four weeks or more, will be paid at an appropriate point of the Headteacher’s pay range, Deputy Headteacher pay range or Assistant Headteacher pay range, as determined by the Pay Committee. Payment will be backdated to the commencement of the duties but will normally be paid a month in arrears.</w:t>
      </w:r>
    </w:p>
    <w:p w14:paraId="0B102B2B" w14:textId="77777777" w:rsidR="00D82621" w:rsidRDefault="00D82621">
      <w:pPr>
        <w:ind w:left="720"/>
      </w:pPr>
    </w:p>
    <w:p w14:paraId="0654C35A" w14:textId="77777777" w:rsidR="00D82621" w:rsidRDefault="00121DAA">
      <w:pPr>
        <w:numPr>
          <w:ilvl w:val="0"/>
          <w:numId w:val="202"/>
        </w:numPr>
        <w:ind w:left="907" w:hanging="907"/>
      </w:pPr>
      <w:r>
        <w:t>Acting allowances will also apply to Teachers covering absent colleagues in receipt of a TLR and / or ALN allowance.</w:t>
      </w:r>
    </w:p>
    <w:p w14:paraId="7CD7060B" w14:textId="77777777" w:rsidR="00D82621" w:rsidRDefault="00D82621">
      <w:pPr>
        <w:ind w:left="720"/>
      </w:pPr>
    </w:p>
    <w:p w14:paraId="600FD698" w14:textId="77777777" w:rsidR="00D82621" w:rsidRDefault="00121DAA">
      <w:pPr>
        <w:numPr>
          <w:ilvl w:val="0"/>
          <w:numId w:val="203"/>
        </w:numPr>
        <w:ind w:left="907" w:hanging="907"/>
      </w:pPr>
      <w:r>
        <w:t>Additional allowances may be payable to unqualified teachers in line with STPC(W)D.</w:t>
      </w:r>
    </w:p>
    <w:p w14:paraId="5AA87622" w14:textId="77777777" w:rsidR="00D82621" w:rsidRDefault="00D82621"/>
    <w:p w14:paraId="0BC8EC4B" w14:textId="77777777" w:rsidR="00D82621" w:rsidRDefault="00121DAA">
      <w:pPr>
        <w:numPr>
          <w:ilvl w:val="0"/>
          <w:numId w:val="204"/>
        </w:numPr>
        <w:ind w:left="907" w:hanging="907"/>
      </w:pPr>
      <w:r>
        <w:rPr>
          <w:b/>
          <w:bCs/>
        </w:rPr>
        <w:t>Additional Payments</w:t>
      </w:r>
    </w:p>
    <w:p w14:paraId="361DA8FA" w14:textId="77777777" w:rsidR="00D82621" w:rsidRDefault="00D82621">
      <w:pPr>
        <w:ind w:left="907"/>
      </w:pPr>
    </w:p>
    <w:p w14:paraId="2AE84D59" w14:textId="77777777" w:rsidR="00D82621" w:rsidRDefault="00121DAA">
      <w:pPr>
        <w:numPr>
          <w:ilvl w:val="0"/>
          <w:numId w:val="205"/>
        </w:numPr>
        <w:ind w:left="907" w:hanging="907"/>
      </w:pPr>
      <w:r>
        <w:t>With exception of those on the leadership range the Governing Body may make additional payments to a Teacher, other than a headteacher, in respect of:</w:t>
      </w:r>
    </w:p>
    <w:p w14:paraId="2CEC1099" w14:textId="77777777" w:rsidR="00D82621" w:rsidRDefault="00D82621"/>
    <w:p w14:paraId="77457912" w14:textId="77777777" w:rsidR="00D82621" w:rsidRDefault="00121DAA">
      <w:pPr>
        <w:numPr>
          <w:ilvl w:val="0"/>
          <w:numId w:val="206"/>
        </w:numPr>
        <w:pBdr>
          <w:left w:val="none" w:sz="0" w:space="17" w:color="auto"/>
        </w:pBdr>
        <w:ind w:left="1474" w:hanging="643"/>
        <w:rPr>
          <w:rFonts w:ascii="Times New Roman" w:eastAsia="Times New Roman" w:hAnsi="Times New Roman" w:cs="Times New Roman"/>
        </w:rPr>
      </w:pPr>
      <w:r>
        <w:t xml:space="preserve">continuing professional development undertaken outside the school day; </w:t>
      </w:r>
    </w:p>
    <w:p w14:paraId="3F42B049" w14:textId="77777777" w:rsidR="00D82621" w:rsidRDefault="00D82621">
      <w:pPr>
        <w:ind w:left="1474"/>
      </w:pPr>
    </w:p>
    <w:p w14:paraId="7C71A706" w14:textId="77777777" w:rsidR="00D82621" w:rsidRDefault="00121DAA">
      <w:pPr>
        <w:numPr>
          <w:ilvl w:val="0"/>
          <w:numId w:val="207"/>
        </w:numPr>
        <w:pBdr>
          <w:left w:val="none" w:sz="0" w:space="17" w:color="auto"/>
        </w:pBdr>
        <w:ind w:left="1474" w:hanging="643"/>
        <w:rPr>
          <w:rFonts w:ascii="Times New Roman" w:eastAsia="Times New Roman" w:hAnsi="Times New Roman" w:cs="Times New Roman"/>
        </w:rPr>
      </w:pPr>
      <w:r>
        <w:t xml:space="preserve">activities relating to the provision of initial Teacher training as part of the ordinary conduct of the School; </w:t>
      </w:r>
    </w:p>
    <w:p w14:paraId="2F218E76" w14:textId="77777777" w:rsidR="00D82621" w:rsidRDefault="00D82621">
      <w:pPr>
        <w:ind w:left="720"/>
      </w:pPr>
    </w:p>
    <w:p w14:paraId="35631351" w14:textId="77777777" w:rsidR="00D82621" w:rsidRDefault="00121DAA">
      <w:pPr>
        <w:numPr>
          <w:ilvl w:val="0"/>
          <w:numId w:val="208"/>
        </w:numPr>
        <w:pBdr>
          <w:left w:val="none" w:sz="0" w:space="17" w:color="auto"/>
        </w:pBdr>
        <w:ind w:left="1474" w:hanging="643"/>
        <w:rPr>
          <w:rFonts w:ascii="Times New Roman" w:eastAsia="Times New Roman" w:hAnsi="Times New Roman" w:cs="Times New Roman"/>
        </w:rPr>
      </w:pPr>
      <w:r>
        <w:t>participation in out-of-school hours learning activity agreed between the Teacher and the Headteacher; and</w:t>
      </w:r>
    </w:p>
    <w:p w14:paraId="34E8EB16" w14:textId="77777777" w:rsidR="00D82621" w:rsidRDefault="00D82621">
      <w:pPr>
        <w:ind w:left="720"/>
      </w:pPr>
    </w:p>
    <w:p w14:paraId="668F6A9B" w14:textId="77777777" w:rsidR="00D82621" w:rsidRDefault="00121DAA">
      <w:pPr>
        <w:numPr>
          <w:ilvl w:val="0"/>
          <w:numId w:val="209"/>
        </w:numPr>
        <w:pBdr>
          <w:left w:val="none" w:sz="0" w:space="17" w:color="auto"/>
        </w:pBdr>
        <w:ind w:left="1474" w:hanging="643"/>
        <w:rPr>
          <w:rFonts w:ascii="Times New Roman" w:eastAsia="Times New Roman" w:hAnsi="Times New Roman" w:cs="Times New Roman"/>
        </w:rPr>
      </w:pPr>
      <w:r>
        <w:t>additional responsibilities and activities due to, or in respect of, the provisions of services by the Teacher relating to the raising of educational standards to one or more additional schools.</w:t>
      </w:r>
    </w:p>
    <w:p w14:paraId="26F99E51" w14:textId="77777777" w:rsidR="00D82621" w:rsidRDefault="00D82621">
      <w:pPr>
        <w:ind w:left="720"/>
      </w:pPr>
    </w:p>
    <w:p w14:paraId="513B5361" w14:textId="77777777" w:rsidR="00D82621" w:rsidRDefault="00121DAA">
      <w:pPr>
        <w:numPr>
          <w:ilvl w:val="0"/>
          <w:numId w:val="210"/>
        </w:numPr>
        <w:ind w:left="907" w:hanging="907"/>
      </w:pPr>
      <w:r>
        <w:rPr>
          <w:b/>
          <w:bCs/>
        </w:rPr>
        <w:t>Recruitment or Retention Incentive Benefits</w:t>
      </w:r>
    </w:p>
    <w:p w14:paraId="6BFA94CA" w14:textId="77777777" w:rsidR="00D82621" w:rsidRDefault="00D82621">
      <w:pPr>
        <w:ind w:left="720"/>
      </w:pPr>
    </w:p>
    <w:p w14:paraId="072B0073" w14:textId="77777777" w:rsidR="00D82621" w:rsidRDefault="00121DAA">
      <w:pPr>
        <w:numPr>
          <w:ilvl w:val="0"/>
          <w:numId w:val="211"/>
        </w:numPr>
        <w:ind w:left="907" w:hanging="907"/>
      </w:pPr>
      <w:r>
        <w:t>The Governing Body can award lump sum payments, periodic payments, or provide other financial assistance, support or benefits for a recruitment or retention incentive.  In deciding any such awards, the Governing Body will have regard to the STPC(W)D and specialist HR advice.</w:t>
      </w:r>
    </w:p>
    <w:p w14:paraId="17BCE105" w14:textId="77777777" w:rsidR="00D82621" w:rsidRDefault="00D82621">
      <w:pPr>
        <w:ind w:left="907"/>
      </w:pPr>
    </w:p>
    <w:p w14:paraId="44113ADB" w14:textId="77777777" w:rsidR="00D82621" w:rsidRDefault="00121DAA">
      <w:pPr>
        <w:numPr>
          <w:ilvl w:val="0"/>
          <w:numId w:val="212"/>
        </w:numPr>
        <w:ind w:left="907" w:hanging="907"/>
      </w:pPr>
      <w:r>
        <w:t>Headteachers, Deputy Headteachers and Assistant Headteachers may not be awarded such a payment other than as reimbursement of reasonably incurred housing or relocation costs.</w:t>
      </w:r>
    </w:p>
    <w:p w14:paraId="640BCCAE" w14:textId="77777777" w:rsidR="00D82621" w:rsidRDefault="00D82621">
      <w:pPr>
        <w:ind w:left="720"/>
      </w:pPr>
    </w:p>
    <w:p w14:paraId="33B82958" w14:textId="77777777" w:rsidR="00D82621" w:rsidRDefault="00121DAA">
      <w:pPr>
        <w:numPr>
          <w:ilvl w:val="0"/>
          <w:numId w:val="213"/>
        </w:numPr>
        <w:ind w:left="907" w:hanging="907"/>
      </w:pPr>
      <w:r>
        <w:t>All other recruitment and retention considerations in relation to a Headteacher, Deputy Headteacher or Assistant Headteacher post will be taken into account when determining the pay range.</w:t>
      </w:r>
    </w:p>
    <w:p w14:paraId="3B16F1A8" w14:textId="77777777" w:rsidR="00D82621" w:rsidRDefault="00D82621">
      <w:pPr>
        <w:ind w:left="720"/>
      </w:pPr>
    </w:p>
    <w:p w14:paraId="7A4187F4" w14:textId="77777777" w:rsidR="00D82621" w:rsidRDefault="00121DAA">
      <w:pPr>
        <w:numPr>
          <w:ilvl w:val="0"/>
          <w:numId w:val="214"/>
        </w:numPr>
        <w:ind w:left="907" w:hanging="907"/>
      </w:pPr>
      <w:r>
        <w:t>The reason for the award of any additional payment, the expected duration of any such incentive or benefit, and the review date after which they may be withdrawn will be made clear at the outset, in writing.</w:t>
      </w:r>
    </w:p>
    <w:p w14:paraId="3F09983F" w14:textId="77777777" w:rsidR="00D82621" w:rsidRDefault="00D82621">
      <w:pPr>
        <w:ind w:left="720"/>
      </w:pPr>
    </w:p>
    <w:p w14:paraId="6E22856C" w14:textId="77777777" w:rsidR="00D82621" w:rsidRDefault="00121DAA">
      <w:pPr>
        <w:numPr>
          <w:ilvl w:val="0"/>
          <w:numId w:val="215"/>
        </w:numPr>
        <w:ind w:left="907" w:hanging="907"/>
      </w:pPr>
      <w:r>
        <w:t>The Governing Body will conduct an annual review of all such awards.</w:t>
      </w:r>
    </w:p>
    <w:p w14:paraId="3D656696" w14:textId="77777777" w:rsidR="00D82621" w:rsidRDefault="00D82621">
      <w:pPr>
        <w:ind w:left="907"/>
      </w:pPr>
    </w:p>
    <w:p w14:paraId="761D6720" w14:textId="77777777" w:rsidR="00D82621" w:rsidRDefault="00D82621">
      <w:pPr>
        <w:ind w:left="907"/>
      </w:pPr>
    </w:p>
    <w:p w14:paraId="610A2046" w14:textId="77777777" w:rsidR="00D82621" w:rsidRDefault="00D82621">
      <w:pPr>
        <w:rPr>
          <w:b/>
          <w:bCs/>
        </w:rPr>
      </w:pPr>
    </w:p>
    <w:p w14:paraId="5C84FBC3" w14:textId="77777777" w:rsidR="00D82621" w:rsidRDefault="00121DAA">
      <w:pPr>
        <w:numPr>
          <w:ilvl w:val="0"/>
          <w:numId w:val="216"/>
        </w:numPr>
        <w:ind w:left="907" w:hanging="907"/>
        <w:rPr>
          <w:b/>
          <w:bCs/>
        </w:rPr>
      </w:pPr>
      <w:r>
        <w:rPr>
          <w:b/>
          <w:bCs/>
        </w:rPr>
        <w:t>PART-TIME TEACHERS’ PAY AND TIME CALCULATIONS</w:t>
      </w:r>
    </w:p>
    <w:p w14:paraId="74BB5BFA" w14:textId="77777777" w:rsidR="00D82621" w:rsidRDefault="00D82621">
      <w:pPr>
        <w:ind w:left="907"/>
      </w:pPr>
    </w:p>
    <w:p w14:paraId="52C4747D" w14:textId="77777777" w:rsidR="00D82621" w:rsidRDefault="00121DAA">
      <w:pPr>
        <w:numPr>
          <w:ilvl w:val="0"/>
          <w:numId w:val="217"/>
        </w:numPr>
        <w:ind w:left="907" w:hanging="907"/>
      </w:pPr>
      <w:r>
        <w:t xml:space="preserve">Teachers employed on an ongoing basis at the school but who work less than a full working week will be deemed to be part-time. </w:t>
      </w:r>
    </w:p>
    <w:p w14:paraId="55B5C430" w14:textId="77777777" w:rsidR="00D82621" w:rsidRDefault="00D82621">
      <w:pPr>
        <w:ind w:left="907"/>
      </w:pPr>
    </w:p>
    <w:p w14:paraId="39344B0A" w14:textId="77777777" w:rsidR="00D82621" w:rsidRDefault="00121DAA">
      <w:pPr>
        <w:numPr>
          <w:ilvl w:val="0"/>
          <w:numId w:val="218"/>
        </w:numPr>
        <w:ind w:left="907" w:hanging="907"/>
      </w:pPr>
      <w:r>
        <w:t xml:space="preserve">Part-time Teachers will be provided with a written statement detailing their working time obligations and the standard mechanism used to determine their pay, subject to the provisions of the statutory pay and working time arrangements and by comparison with the School’s timetabled teaching week for a full-time Teacher in an equivalent post.  This does not affect the TLR3 payment which is not pro rata for part-time staff.  See </w:t>
      </w:r>
      <w:r>
        <w:rPr>
          <w:b/>
          <w:bCs/>
        </w:rPr>
        <w:t>Appendix 10</w:t>
      </w:r>
      <w:r>
        <w:t xml:space="preserve"> for further information.</w:t>
      </w:r>
    </w:p>
    <w:p w14:paraId="0CB99775" w14:textId="77777777" w:rsidR="00D82621" w:rsidRDefault="00D82621">
      <w:pPr>
        <w:ind w:left="907"/>
      </w:pPr>
    </w:p>
    <w:p w14:paraId="46F41FD2" w14:textId="77777777" w:rsidR="00D82621" w:rsidRDefault="00D82621">
      <w:pPr>
        <w:ind w:left="907"/>
      </w:pPr>
    </w:p>
    <w:p w14:paraId="1E759D99" w14:textId="77777777" w:rsidR="00D82621" w:rsidRDefault="00121DAA">
      <w:pPr>
        <w:numPr>
          <w:ilvl w:val="0"/>
          <w:numId w:val="219"/>
        </w:numPr>
        <w:ind w:left="907" w:hanging="907"/>
        <w:rPr>
          <w:b/>
          <w:bCs/>
        </w:rPr>
      </w:pPr>
      <w:r>
        <w:rPr>
          <w:b/>
          <w:bCs/>
        </w:rPr>
        <w:t>TEACHERS EMPLOYED ON A SHORT-TERM NOTICE BASIS (SUPPLY)</w:t>
      </w:r>
    </w:p>
    <w:p w14:paraId="212BB60C" w14:textId="77777777" w:rsidR="00D82621" w:rsidRDefault="00D82621">
      <w:pPr>
        <w:ind w:left="907"/>
      </w:pPr>
    </w:p>
    <w:p w14:paraId="24F3BE6E" w14:textId="77777777" w:rsidR="00D82621" w:rsidRDefault="00121DAA">
      <w:pPr>
        <w:numPr>
          <w:ilvl w:val="0"/>
          <w:numId w:val="220"/>
        </w:numPr>
        <w:ind w:left="907" w:hanging="907"/>
      </w:pPr>
      <w:r>
        <w:t xml:space="preserve">Teachers employed on a supply basis will be paid in accordance with the relevant paragraphs of the STPCD. The relevant body will apply the principles of pay portability and will apply this principle in practice when engaging a supply teacher employed by the local authority/school who has previously been paid under the terms of the Document. It is recommended that if the school is using an agency, the school enters into a voluntary supply agency pledge whereby they only procure from agencies identified on the Welsh Government’s Procurement Directorate Framework Approved Supply Agencies and commit to a minimum daily rate of M2 ÷ 195 days.  The exception will be that when agencies on the NPS framework are unable to supply a suitably skilled Teacher, the school will be able to approach alternative agencies but with a commitment to pay as a minimum, the M2 pay rate.  </w:t>
      </w:r>
    </w:p>
    <w:p w14:paraId="35DD5429" w14:textId="77777777" w:rsidR="00D82621" w:rsidRDefault="00D82621">
      <w:pPr>
        <w:ind w:left="907"/>
      </w:pPr>
    </w:p>
    <w:p w14:paraId="06F26657" w14:textId="77777777" w:rsidR="00D82621" w:rsidRDefault="00121DAA">
      <w:pPr>
        <w:numPr>
          <w:ilvl w:val="0"/>
          <w:numId w:val="221"/>
        </w:numPr>
        <w:ind w:left="907" w:hanging="907"/>
      </w:pPr>
      <w:r>
        <w:t xml:space="preserve">Schools are encouraged to adopt this pledge and maintain the wording in the adopted pay policy in line with the recommendations agreed by all Education Cabinet members and all 22 Leaders in January 2021. However, if the Governing Body determines that they do not wish to enter into the Voluntary Supply Agency pledge, this paragraph will not apply.    </w:t>
      </w:r>
    </w:p>
    <w:p w14:paraId="1C4CC8FC" w14:textId="77777777" w:rsidR="00D82621" w:rsidRDefault="00D82621">
      <w:pPr>
        <w:ind w:left="720"/>
      </w:pPr>
    </w:p>
    <w:p w14:paraId="48C739EC" w14:textId="77777777" w:rsidR="00D82621" w:rsidRDefault="00121DAA">
      <w:pPr>
        <w:numPr>
          <w:ilvl w:val="0"/>
          <w:numId w:val="222"/>
        </w:numPr>
        <w:ind w:left="907" w:hanging="907"/>
      </w:pPr>
      <w:r>
        <w:t xml:space="preserve">Supply teachers employed by the Local Authority or the school are entitled to annual pay determination and consideration for pay progression in the same way as other teachers, following completion of a year of employment (26 weeks) since the previous annual pay determination.  The Governing Body will ensure that, where they are informed by a supply teacher that they have worked most frequently within the school, decisions on pay progression will be undertaken by the Pay Committee. </w:t>
      </w:r>
    </w:p>
    <w:p w14:paraId="1E05EC6D" w14:textId="77777777" w:rsidR="00D82621" w:rsidRDefault="00D82621">
      <w:pPr>
        <w:ind w:left="720"/>
      </w:pPr>
    </w:p>
    <w:p w14:paraId="644BD555" w14:textId="77777777" w:rsidR="00D82621" w:rsidRDefault="00121DAA">
      <w:pPr>
        <w:numPr>
          <w:ilvl w:val="0"/>
          <w:numId w:val="223"/>
        </w:numPr>
        <w:ind w:left="907" w:hanging="907"/>
      </w:pPr>
      <w:r>
        <w:t xml:space="preserve">These provisions do not apply to supply teachers employed by agencies as they are not currently covered by the provisions of the Document. </w:t>
      </w:r>
    </w:p>
    <w:p w14:paraId="4C43FF83" w14:textId="77777777" w:rsidR="00D82621" w:rsidRDefault="00D82621">
      <w:pPr>
        <w:ind w:left="907" w:hanging="907"/>
      </w:pPr>
    </w:p>
    <w:p w14:paraId="67AE1210" w14:textId="77777777" w:rsidR="00D82621" w:rsidRDefault="00D82621">
      <w:pPr>
        <w:ind w:left="720"/>
      </w:pPr>
    </w:p>
    <w:p w14:paraId="1BF7E8F9" w14:textId="77777777" w:rsidR="00D82621" w:rsidRDefault="00D82621"/>
    <w:p w14:paraId="10B16749" w14:textId="77777777" w:rsidR="00D82621" w:rsidRDefault="00121DAA">
      <w:pPr>
        <w:ind w:left="851" w:hanging="851"/>
        <w:rPr>
          <w:b/>
          <w:bCs/>
        </w:rPr>
      </w:pPr>
      <w:r>
        <w:rPr>
          <w:b/>
          <w:bCs/>
        </w:rPr>
        <w:t xml:space="preserve">23. </w:t>
      </w:r>
      <w:r>
        <w:rPr>
          <w:b/>
          <w:bCs/>
        </w:rPr>
        <w:tab/>
        <w:t>SALARY SACRIFICE</w:t>
      </w:r>
    </w:p>
    <w:p w14:paraId="00D4124C" w14:textId="77777777" w:rsidR="00D82621" w:rsidRDefault="00D82621">
      <w:pPr>
        <w:ind w:left="851" w:hanging="851"/>
      </w:pPr>
    </w:p>
    <w:p w14:paraId="62CE989E" w14:textId="77777777" w:rsidR="00D82621" w:rsidRDefault="00121DAA">
      <w:pPr>
        <w:ind w:left="851" w:hanging="851"/>
      </w:pPr>
      <w:r>
        <w:t>23.1</w:t>
      </w:r>
      <w:r>
        <w:tab/>
        <w:t>Where the employer operates a salary sacrifice arrangement, a teacher may participate in any arrangement and their gross salary shall be reduced accordingly, in accordance with the STPC(W)D.</w:t>
      </w:r>
    </w:p>
    <w:p w14:paraId="2AC1C948" w14:textId="77777777" w:rsidR="00D82621" w:rsidRDefault="00D82621">
      <w:pPr>
        <w:ind w:left="851" w:hanging="851"/>
      </w:pPr>
    </w:p>
    <w:p w14:paraId="675392F7" w14:textId="77777777" w:rsidR="00D82621" w:rsidRDefault="00D82621"/>
    <w:p w14:paraId="0C39F655" w14:textId="77777777" w:rsidR="00D82621" w:rsidRDefault="00D82621"/>
    <w:p w14:paraId="26ABE43C" w14:textId="77777777" w:rsidR="00D82621" w:rsidRDefault="00D82621"/>
    <w:p w14:paraId="2B5FA4F8" w14:textId="77777777" w:rsidR="00D82621" w:rsidRDefault="00D82621"/>
    <w:p w14:paraId="0F488966" w14:textId="77777777" w:rsidR="00D82621" w:rsidRDefault="00D82621"/>
    <w:p w14:paraId="6CCBD695" w14:textId="77777777" w:rsidR="00D82621" w:rsidRDefault="00D82621"/>
    <w:p w14:paraId="62F40BBC" w14:textId="77777777" w:rsidR="00D82621" w:rsidRDefault="00121DAA">
      <w:pPr>
        <w:tabs>
          <w:tab w:val="left" w:pos="3870"/>
        </w:tabs>
      </w:pPr>
      <w:r>
        <w:tab/>
      </w:r>
    </w:p>
    <w:p w14:paraId="47732402" w14:textId="77777777" w:rsidR="00D82621" w:rsidRDefault="00121DAA">
      <w:pPr>
        <w:tabs>
          <w:tab w:val="left" w:pos="3870"/>
        </w:tabs>
      </w:pPr>
      <w:r>
        <w:tab/>
      </w:r>
    </w:p>
    <w:p w14:paraId="686640E5" w14:textId="77777777" w:rsidR="00D82621" w:rsidRDefault="00D82621">
      <w:pPr>
        <w:sectPr w:rsidR="00D82621">
          <w:headerReference w:type="default" r:id="rId9"/>
          <w:footerReference w:type="default" r:id="rId10"/>
          <w:pgSz w:w="11906" w:h="16838"/>
          <w:pgMar w:top="1134" w:right="1134" w:bottom="1134" w:left="1134" w:header="708" w:footer="708" w:gutter="0"/>
          <w:cols w:space="708"/>
        </w:sectPr>
      </w:pPr>
    </w:p>
    <w:p w14:paraId="35D48F5F" w14:textId="77777777" w:rsidR="00D82621" w:rsidRDefault="00121DAA">
      <w:pPr>
        <w:jc w:val="left"/>
      </w:pPr>
      <w:r>
        <w:rPr>
          <w:b/>
          <w:bCs/>
        </w:rPr>
        <w:t>APPENDIX 1</w:t>
      </w:r>
    </w:p>
    <w:p w14:paraId="368D04DB" w14:textId="77777777" w:rsidR="00D82621" w:rsidRDefault="00D82621">
      <w:pPr>
        <w:jc w:val="center"/>
        <w:rPr>
          <w:b/>
          <w:bCs/>
        </w:rPr>
      </w:pPr>
    </w:p>
    <w:p w14:paraId="5B001B20" w14:textId="77777777" w:rsidR="00D82621" w:rsidRDefault="00121DAA">
      <w:pPr>
        <w:jc w:val="center"/>
      </w:pPr>
      <w:r>
        <w:rPr>
          <w:b/>
          <w:bCs/>
        </w:rPr>
        <w:t>2024/25 PAY RANGES</w:t>
      </w:r>
    </w:p>
    <w:p w14:paraId="2E1D8519" w14:textId="77777777" w:rsidR="00D82621" w:rsidRDefault="00D82621">
      <w:pPr>
        <w:rPr>
          <w:b/>
          <w:bCs/>
        </w:rPr>
      </w:pPr>
    </w:p>
    <w:p w14:paraId="3D87EE31" w14:textId="77777777" w:rsidR="00D82621" w:rsidRDefault="00121DAA">
      <w:r>
        <w:rPr>
          <w:b/>
          <w:bCs/>
        </w:rPr>
        <w:t>Main Pay Range:</w:t>
      </w:r>
    </w:p>
    <w:p w14:paraId="22C9AD09" w14:textId="77777777" w:rsidR="00D82621" w:rsidRDefault="00D82621">
      <w:pPr>
        <w:rPr>
          <w:b/>
          <w:bCs/>
        </w:rPr>
      </w:pPr>
    </w:p>
    <w:tbl>
      <w:tblPr>
        <w:tblW w:w="0" w:type="auto"/>
        <w:tblCellMar>
          <w:left w:w="0" w:type="dxa"/>
          <w:right w:w="0" w:type="dxa"/>
        </w:tblCellMar>
        <w:tblLook w:val="04A0" w:firstRow="1" w:lastRow="0" w:firstColumn="1" w:lastColumn="0" w:noHBand="0" w:noVBand="1"/>
      </w:tblPr>
      <w:tblGrid>
        <w:gridCol w:w="2412"/>
        <w:gridCol w:w="2407"/>
        <w:gridCol w:w="2407"/>
        <w:gridCol w:w="2412"/>
      </w:tblGrid>
      <w:tr w:rsidR="00D82621" w14:paraId="1B636919" w14:textId="77777777">
        <w:tc>
          <w:tcPr>
            <w:tcW w:w="2412" w:type="dxa"/>
            <w:tcBorders>
              <w:right w:val="single" w:sz="4" w:space="0" w:color="000000"/>
            </w:tcBorders>
            <w:tcMar>
              <w:top w:w="0" w:type="dxa"/>
              <w:left w:w="113" w:type="dxa"/>
              <w:bottom w:w="0" w:type="dxa"/>
              <w:right w:w="108" w:type="dxa"/>
            </w:tcMar>
          </w:tcPr>
          <w:p w14:paraId="2E0006F1" w14:textId="77777777" w:rsidR="00D82621" w:rsidRDefault="00D82621">
            <w:pPr>
              <w:spacing w:before="120" w:after="120"/>
              <w:rPr>
                <w:b/>
                <w:bCs/>
                <w:color w:val="000000"/>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1708C4" w14:textId="77777777" w:rsidR="00D82621" w:rsidRDefault="00121DAA">
            <w:pPr>
              <w:spacing w:before="120" w:after="120"/>
              <w:jc w:val="center"/>
              <w:rPr>
                <w:color w:val="000000"/>
              </w:rPr>
            </w:pPr>
            <w:r>
              <w:rPr>
                <w:b/>
                <w:bCs/>
                <w:color w:val="000000"/>
              </w:rPr>
              <w:t>Point</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B83067" w14:textId="77777777" w:rsidR="00D82621" w:rsidRDefault="00121DAA">
            <w:pPr>
              <w:spacing w:before="120" w:after="120"/>
              <w:jc w:val="center"/>
              <w:rPr>
                <w:color w:val="000000"/>
              </w:rPr>
            </w:pPr>
            <w:r>
              <w:rPr>
                <w:b/>
                <w:bCs/>
                <w:color w:val="000000"/>
              </w:rPr>
              <w:t>Value</w:t>
            </w:r>
          </w:p>
        </w:tc>
        <w:tc>
          <w:tcPr>
            <w:tcW w:w="2412" w:type="dxa"/>
            <w:tcBorders>
              <w:left w:val="single" w:sz="4" w:space="0" w:color="000000"/>
            </w:tcBorders>
            <w:tcMar>
              <w:top w:w="0" w:type="dxa"/>
              <w:left w:w="108" w:type="dxa"/>
              <w:bottom w:w="0" w:type="dxa"/>
              <w:right w:w="113" w:type="dxa"/>
            </w:tcMar>
          </w:tcPr>
          <w:p w14:paraId="2D25BA28" w14:textId="77777777" w:rsidR="00D82621" w:rsidRDefault="00D82621">
            <w:pPr>
              <w:spacing w:before="120" w:after="120"/>
              <w:rPr>
                <w:b/>
                <w:bCs/>
                <w:color w:val="000000"/>
              </w:rPr>
            </w:pPr>
          </w:p>
        </w:tc>
      </w:tr>
      <w:tr w:rsidR="00D82621" w14:paraId="574AC1B1" w14:textId="77777777">
        <w:tc>
          <w:tcPr>
            <w:tcW w:w="2412" w:type="dxa"/>
            <w:tcBorders>
              <w:right w:val="single" w:sz="4" w:space="0" w:color="000000"/>
            </w:tcBorders>
            <w:tcMar>
              <w:top w:w="0" w:type="dxa"/>
              <w:left w:w="113" w:type="dxa"/>
              <w:bottom w:w="0" w:type="dxa"/>
              <w:right w:w="108" w:type="dxa"/>
            </w:tcMar>
          </w:tcPr>
          <w:p w14:paraId="4FC3B262" w14:textId="77777777" w:rsidR="00D82621" w:rsidRDefault="00D82621">
            <w:pPr>
              <w:spacing w:before="120" w:after="120"/>
              <w:rPr>
                <w:b/>
                <w:bCs/>
                <w:color w:val="000000"/>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9F2C53" w14:textId="77777777" w:rsidR="00D82621" w:rsidRDefault="00121DAA">
            <w:pPr>
              <w:spacing w:before="120" w:after="120"/>
              <w:jc w:val="center"/>
              <w:rPr>
                <w:color w:val="000000"/>
              </w:rPr>
            </w:pPr>
            <w:r>
              <w:rPr>
                <w:color w:val="000000"/>
              </w:rPr>
              <w:t>MPR 2</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743401" w14:textId="77777777" w:rsidR="00D82621" w:rsidRDefault="00121DAA">
            <w:pPr>
              <w:jc w:val="center"/>
              <w:rPr>
                <w:color w:val="000000"/>
              </w:rPr>
            </w:pPr>
            <w:r>
              <w:rPr>
                <w:color w:val="000000"/>
              </w:rPr>
              <w:t>£32,433</w:t>
            </w:r>
          </w:p>
        </w:tc>
        <w:tc>
          <w:tcPr>
            <w:tcW w:w="2412" w:type="dxa"/>
            <w:tcBorders>
              <w:left w:val="single" w:sz="4" w:space="0" w:color="000000"/>
            </w:tcBorders>
            <w:tcMar>
              <w:top w:w="0" w:type="dxa"/>
              <w:left w:w="108" w:type="dxa"/>
              <w:bottom w:w="0" w:type="dxa"/>
              <w:right w:w="113" w:type="dxa"/>
            </w:tcMar>
          </w:tcPr>
          <w:p w14:paraId="6EFC11FB" w14:textId="77777777" w:rsidR="00D82621" w:rsidRDefault="00D82621">
            <w:pPr>
              <w:spacing w:before="120" w:after="120"/>
              <w:rPr>
                <w:b/>
                <w:bCs/>
                <w:color w:val="000000"/>
              </w:rPr>
            </w:pPr>
          </w:p>
        </w:tc>
      </w:tr>
      <w:tr w:rsidR="00D82621" w14:paraId="04CE8CE2" w14:textId="77777777">
        <w:tc>
          <w:tcPr>
            <w:tcW w:w="2412" w:type="dxa"/>
            <w:tcBorders>
              <w:right w:val="single" w:sz="4" w:space="0" w:color="000000"/>
            </w:tcBorders>
            <w:tcMar>
              <w:top w:w="0" w:type="dxa"/>
              <w:left w:w="113" w:type="dxa"/>
              <w:bottom w:w="0" w:type="dxa"/>
              <w:right w:w="108" w:type="dxa"/>
            </w:tcMar>
          </w:tcPr>
          <w:p w14:paraId="69F598B6" w14:textId="77777777" w:rsidR="00D82621" w:rsidRDefault="00D82621">
            <w:pPr>
              <w:spacing w:before="120" w:after="120"/>
              <w:rPr>
                <w:b/>
                <w:bCs/>
                <w:color w:val="000000"/>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F07029" w14:textId="77777777" w:rsidR="00D82621" w:rsidRDefault="00121DAA">
            <w:pPr>
              <w:spacing w:before="120" w:after="120"/>
              <w:jc w:val="center"/>
              <w:rPr>
                <w:color w:val="000000"/>
              </w:rPr>
            </w:pPr>
            <w:r>
              <w:rPr>
                <w:color w:val="000000"/>
              </w:rPr>
              <w:t>MPR 3</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0B99E7" w14:textId="77777777" w:rsidR="00D82621" w:rsidRDefault="00121DAA">
            <w:pPr>
              <w:jc w:val="center"/>
              <w:rPr>
                <w:color w:val="000000"/>
              </w:rPr>
            </w:pPr>
            <w:r>
              <w:rPr>
                <w:color w:val="000000"/>
              </w:rPr>
              <w:t>£35,039</w:t>
            </w:r>
          </w:p>
        </w:tc>
        <w:tc>
          <w:tcPr>
            <w:tcW w:w="2412" w:type="dxa"/>
            <w:tcBorders>
              <w:left w:val="single" w:sz="4" w:space="0" w:color="000000"/>
            </w:tcBorders>
            <w:tcMar>
              <w:top w:w="0" w:type="dxa"/>
              <w:left w:w="108" w:type="dxa"/>
              <w:bottom w:w="0" w:type="dxa"/>
              <w:right w:w="113" w:type="dxa"/>
            </w:tcMar>
          </w:tcPr>
          <w:p w14:paraId="441C17EC" w14:textId="77777777" w:rsidR="00D82621" w:rsidRDefault="00D82621">
            <w:pPr>
              <w:spacing w:before="120" w:after="120"/>
              <w:rPr>
                <w:b/>
                <w:bCs/>
                <w:color w:val="000000"/>
              </w:rPr>
            </w:pPr>
          </w:p>
        </w:tc>
      </w:tr>
      <w:tr w:rsidR="00D82621" w14:paraId="7C3E3680" w14:textId="77777777">
        <w:tc>
          <w:tcPr>
            <w:tcW w:w="2412" w:type="dxa"/>
            <w:tcBorders>
              <w:right w:val="single" w:sz="4" w:space="0" w:color="000000"/>
            </w:tcBorders>
            <w:tcMar>
              <w:top w:w="0" w:type="dxa"/>
              <w:left w:w="113" w:type="dxa"/>
              <w:bottom w:w="0" w:type="dxa"/>
              <w:right w:w="108" w:type="dxa"/>
            </w:tcMar>
          </w:tcPr>
          <w:p w14:paraId="02FF6CE8" w14:textId="77777777" w:rsidR="00D82621" w:rsidRDefault="00D82621">
            <w:pPr>
              <w:spacing w:before="120" w:after="120"/>
              <w:rPr>
                <w:b/>
                <w:bCs/>
                <w:color w:val="000000"/>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01B99B" w14:textId="77777777" w:rsidR="00D82621" w:rsidRDefault="00121DAA">
            <w:pPr>
              <w:spacing w:before="120" w:after="120"/>
              <w:jc w:val="center"/>
              <w:rPr>
                <w:color w:val="000000"/>
              </w:rPr>
            </w:pPr>
            <w:r>
              <w:rPr>
                <w:color w:val="000000"/>
              </w:rPr>
              <w:t>MPR 4</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3A2111" w14:textId="77777777" w:rsidR="00D82621" w:rsidRDefault="00121DAA">
            <w:pPr>
              <w:jc w:val="center"/>
              <w:rPr>
                <w:color w:val="000000"/>
              </w:rPr>
            </w:pPr>
            <w:r>
              <w:rPr>
                <w:color w:val="000000"/>
              </w:rPr>
              <w:t>£37,739</w:t>
            </w:r>
          </w:p>
        </w:tc>
        <w:tc>
          <w:tcPr>
            <w:tcW w:w="2412" w:type="dxa"/>
            <w:tcBorders>
              <w:left w:val="single" w:sz="4" w:space="0" w:color="000000"/>
            </w:tcBorders>
            <w:tcMar>
              <w:top w:w="0" w:type="dxa"/>
              <w:left w:w="108" w:type="dxa"/>
              <w:bottom w:w="0" w:type="dxa"/>
              <w:right w:w="113" w:type="dxa"/>
            </w:tcMar>
          </w:tcPr>
          <w:p w14:paraId="161344AC" w14:textId="77777777" w:rsidR="00D82621" w:rsidRDefault="00D82621">
            <w:pPr>
              <w:spacing w:before="120" w:after="120"/>
              <w:rPr>
                <w:b/>
                <w:bCs/>
                <w:color w:val="000000"/>
              </w:rPr>
            </w:pPr>
          </w:p>
        </w:tc>
      </w:tr>
      <w:tr w:rsidR="00D82621" w14:paraId="6BB43ED7" w14:textId="77777777">
        <w:tc>
          <w:tcPr>
            <w:tcW w:w="2412" w:type="dxa"/>
            <w:tcBorders>
              <w:right w:val="single" w:sz="4" w:space="0" w:color="000000"/>
            </w:tcBorders>
            <w:tcMar>
              <w:top w:w="0" w:type="dxa"/>
              <w:left w:w="113" w:type="dxa"/>
              <w:bottom w:w="0" w:type="dxa"/>
              <w:right w:w="108" w:type="dxa"/>
            </w:tcMar>
          </w:tcPr>
          <w:p w14:paraId="79BDB94B" w14:textId="77777777" w:rsidR="00D82621" w:rsidRDefault="00D82621">
            <w:pPr>
              <w:spacing w:before="120" w:after="120"/>
              <w:rPr>
                <w:b/>
                <w:bCs/>
                <w:color w:val="000000"/>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7A688E" w14:textId="77777777" w:rsidR="00D82621" w:rsidRDefault="00121DAA">
            <w:pPr>
              <w:spacing w:before="120" w:after="120"/>
              <w:jc w:val="center"/>
              <w:rPr>
                <w:color w:val="000000"/>
              </w:rPr>
            </w:pPr>
            <w:r>
              <w:rPr>
                <w:color w:val="000000"/>
              </w:rPr>
              <w:t>MPR 5</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0A0899" w14:textId="77777777" w:rsidR="00D82621" w:rsidRDefault="00121DAA">
            <w:pPr>
              <w:jc w:val="center"/>
              <w:rPr>
                <w:color w:val="000000"/>
              </w:rPr>
            </w:pPr>
            <w:r>
              <w:rPr>
                <w:color w:val="000000"/>
              </w:rPr>
              <w:t>£40,710</w:t>
            </w:r>
          </w:p>
        </w:tc>
        <w:tc>
          <w:tcPr>
            <w:tcW w:w="2412" w:type="dxa"/>
            <w:tcBorders>
              <w:left w:val="single" w:sz="4" w:space="0" w:color="000000"/>
            </w:tcBorders>
            <w:tcMar>
              <w:top w:w="0" w:type="dxa"/>
              <w:left w:w="108" w:type="dxa"/>
              <w:bottom w:w="0" w:type="dxa"/>
              <w:right w:w="113" w:type="dxa"/>
            </w:tcMar>
          </w:tcPr>
          <w:p w14:paraId="50F8968B" w14:textId="77777777" w:rsidR="00D82621" w:rsidRDefault="00D82621">
            <w:pPr>
              <w:spacing w:before="120" w:after="120"/>
              <w:rPr>
                <w:b/>
                <w:bCs/>
                <w:color w:val="000000"/>
              </w:rPr>
            </w:pPr>
          </w:p>
        </w:tc>
      </w:tr>
      <w:tr w:rsidR="00D82621" w14:paraId="2869709C" w14:textId="77777777">
        <w:tc>
          <w:tcPr>
            <w:tcW w:w="2412" w:type="dxa"/>
            <w:tcBorders>
              <w:right w:val="single" w:sz="4" w:space="0" w:color="000000"/>
            </w:tcBorders>
            <w:tcMar>
              <w:top w:w="0" w:type="dxa"/>
              <w:left w:w="113" w:type="dxa"/>
              <w:bottom w:w="0" w:type="dxa"/>
              <w:right w:w="108" w:type="dxa"/>
            </w:tcMar>
          </w:tcPr>
          <w:p w14:paraId="7CDBB0F8" w14:textId="77777777" w:rsidR="00D82621" w:rsidRDefault="00D82621">
            <w:pPr>
              <w:spacing w:before="120" w:after="120"/>
              <w:rPr>
                <w:b/>
                <w:bCs/>
                <w:color w:val="000000"/>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210578" w14:textId="77777777" w:rsidR="00D82621" w:rsidRDefault="00121DAA">
            <w:pPr>
              <w:spacing w:before="120" w:after="120"/>
              <w:jc w:val="center"/>
              <w:rPr>
                <w:color w:val="000000"/>
              </w:rPr>
            </w:pPr>
            <w:r>
              <w:rPr>
                <w:color w:val="000000"/>
              </w:rPr>
              <w:t>MPR 6</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DB8B4E" w14:textId="77777777" w:rsidR="00D82621" w:rsidRDefault="00121DAA">
            <w:pPr>
              <w:jc w:val="center"/>
              <w:rPr>
                <w:color w:val="000000"/>
              </w:rPr>
            </w:pPr>
            <w:r>
              <w:rPr>
                <w:color w:val="000000"/>
              </w:rPr>
              <w:t>£44,802</w:t>
            </w:r>
          </w:p>
        </w:tc>
        <w:tc>
          <w:tcPr>
            <w:tcW w:w="2412" w:type="dxa"/>
            <w:tcBorders>
              <w:left w:val="single" w:sz="4" w:space="0" w:color="000000"/>
            </w:tcBorders>
            <w:tcMar>
              <w:top w:w="0" w:type="dxa"/>
              <w:left w:w="108" w:type="dxa"/>
              <w:bottom w:w="0" w:type="dxa"/>
              <w:right w:w="113" w:type="dxa"/>
            </w:tcMar>
          </w:tcPr>
          <w:p w14:paraId="257C30D0" w14:textId="77777777" w:rsidR="00D82621" w:rsidRDefault="00D82621">
            <w:pPr>
              <w:spacing w:before="120" w:after="120"/>
              <w:rPr>
                <w:b/>
                <w:bCs/>
                <w:color w:val="000000"/>
              </w:rPr>
            </w:pPr>
          </w:p>
        </w:tc>
      </w:tr>
    </w:tbl>
    <w:p w14:paraId="7011CA5D" w14:textId="77777777" w:rsidR="00D82621" w:rsidRDefault="00D82621"/>
    <w:p w14:paraId="758D4CBD" w14:textId="77777777" w:rsidR="00D82621" w:rsidRDefault="00D82621"/>
    <w:p w14:paraId="48C5F1B6" w14:textId="77777777" w:rsidR="00D82621" w:rsidRDefault="00121DAA">
      <w:r>
        <w:rPr>
          <w:b/>
          <w:bCs/>
        </w:rPr>
        <w:t>Upper Pay Range:</w:t>
      </w:r>
    </w:p>
    <w:p w14:paraId="6CD6A11D" w14:textId="77777777" w:rsidR="00D82621" w:rsidRDefault="00D82621"/>
    <w:tbl>
      <w:tblPr>
        <w:tblW w:w="0" w:type="auto"/>
        <w:tblCellMar>
          <w:left w:w="0" w:type="dxa"/>
          <w:right w:w="0" w:type="dxa"/>
        </w:tblCellMar>
        <w:tblLook w:val="04A0" w:firstRow="1" w:lastRow="0" w:firstColumn="1" w:lastColumn="0" w:noHBand="0" w:noVBand="1"/>
      </w:tblPr>
      <w:tblGrid>
        <w:gridCol w:w="2412"/>
        <w:gridCol w:w="2407"/>
        <w:gridCol w:w="2407"/>
        <w:gridCol w:w="2412"/>
      </w:tblGrid>
      <w:tr w:rsidR="00D82621" w14:paraId="5D3FF0C0" w14:textId="77777777">
        <w:tc>
          <w:tcPr>
            <w:tcW w:w="2412" w:type="dxa"/>
            <w:tcBorders>
              <w:right w:val="single" w:sz="4" w:space="0" w:color="000000"/>
            </w:tcBorders>
            <w:tcMar>
              <w:top w:w="0" w:type="dxa"/>
              <w:left w:w="113" w:type="dxa"/>
              <w:bottom w:w="0" w:type="dxa"/>
              <w:right w:w="108" w:type="dxa"/>
            </w:tcMar>
          </w:tcPr>
          <w:p w14:paraId="00EFD91D" w14:textId="77777777" w:rsidR="00D82621" w:rsidRDefault="00D82621">
            <w:pPr>
              <w:spacing w:before="120" w:after="120"/>
              <w:rPr>
                <w:b/>
                <w:bCs/>
                <w:color w:val="000000"/>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68DF84" w14:textId="77777777" w:rsidR="00D82621" w:rsidRDefault="00121DAA">
            <w:pPr>
              <w:spacing w:before="120" w:after="120"/>
              <w:jc w:val="center"/>
              <w:rPr>
                <w:color w:val="000000"/>
              </w:rPr>
            </w:pPr>
            <w:r>
              <w:rPr>
                <w:b/>
                <w:bCs/>
                <w:color w:val="000000"/>
              </w:rPr>
              <w:t>Point</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53845A" w14:textId="77777777" w:rsidR="00D82621" w:rsidRDefault="00121DAA">
            <w:pPr>
              <w:spacing w:before="120" w:after="120"/>
              <w:jc w:val="center"/>
              <w:rPr>
                <w:color w:val="000000"/>
              </w:rPr>
            </w:pPr>
            <w:r>
              <w:rPr>
                <w:b/>
                <w:bCs/>
                <w:color w:val="000000"/>
              </w:rPr>
              <w:t>Value</w:t>
            </w:r>
          </w:p>
        </w:tc>
        <w:tc>
          <w:tcPr>
            <w:tcW w:w="2412" w:type="dxa"/>
            <w:tcBorders>
              <w:left w:val="single" w:sz="4" w:space="0" w:color="000000"/>
            </w:tcBorders>
            <w:tcMar>
              <w:top w:w="0" w:type="dxa"/>
              <w:left w:w="108" w:type="dxa"/>
              <w:bottom w:w="0" w:type="dxa"/>
              <w:right w:w="113" w:type="dxa"/>
            </w:tcMar>
          </w:tcPr>
          <w:p w14:paraId="550934EB" w14:textId="77777777" w:rsidR="00D82621" w:rsidRDefault="00D82621">
            <w:pPr>
              <w:spacing w:before="120" w:after="120"/>
              <w:rPr>
                <w:b/>
                <w:bCs/>
                <w:color w:val="000000"/>
              </w:rPr>
            </w:pPr>
          </w:p>
        </w:tc>
      </w:tr>
      <w:tr w:rsidR="00D82621" w14:paraId="218B1146" w14:textId="77777777">
        <w:tc>
          <w:tcPr>
            <w:tcW w:w="2412" w:type="dxa"/>
            <w:tcBorders>
              <w:right w:val="single" w:sz="4" w:space="0" w:color="000000"/>
            </w:tcBorders>
            <w:tcMar>
              <w:top w:w="0" w:type="dxa"/>
              <w:left w:w="113" w:type="dxa"/>
              <w:bottom w:w="0" w:type="dxa"/>
              <w:right w:w="108" w:type="dxa"/>
            </w:tcMar>
          </w:tcPr>
          <w:p w14:paraId="7903E1F1" w14:textId="77777777" w:rsidR="00D82621" w:rsidRDefault="00D82621">
            <w:pPr>
              <w:spacing w:before="120" w:after="120"/>
              <w:rPr>
                <w:b/>
                <w:bCs/>
                <w:color w:val="000000"/>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FFE5D8" w14:textId="77777777" w:rsidR="00D82621" w:rsidRDefault="00121DAA">
            <w:pPr>
              <w:spacing w:before="120" w:after="120"/>
              <w:jc w:val="center"/>
              <w:rPr>
                <w:color w:val="000000"/>
              </w:rPr>
            </w:pPr>
            <w:r>
              <w:rPr>
                <w:color w:val="000000"/>
              </w:rPr>
              <w:t>UPR 1</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215CB9" w14:textId="77777777" w:rsidR="00D82621" w:rsidRDefault="00121DAA">
            <w:pPr>
              <w:jc w:val="center"/>
              <w:rPr>
                <w:color w:val="000000"/>
              </w:rPr>
            </w:pPr>
            <w:r>
              <w:rPr>
                <w:color w:val="000000"/>
              </w:rPr>
              <w:t>£46,446</w:t>
            </w:r>
          </w:p>
        </w:tc>
        <w:tc>
          <w:tcPr>
            <w:tcW w:w="2412" w:type="dxa"/>
            <w:tcBorders>
              <w:left w:val="single" w:sz="4" w:space="0" w:color="000000"/>
            </w:tcBorders>
            <w:tcMar>
              <w:top w:w="0" w:type="dxa"/>
              <w:left w:w="108" w:type="dxa"/>
              <w:bottom w:w="0" w:type="dxa"/>
              <w:right w:w="113" w:type="dxa"/>
            </w:tcMar>
          </w:tcPr>
          <w:p w14:paraId="02EEE31A" w14:textId="77777777" w:rsidR="00D82621" w:rsidRDefault="00D82621">
            <w:pPr>
              <w:spacing w:before="120" w:after="120"/>
              <w:rPr>
                <w:b/>
                <w:bCs/>
                <w:color w:val="000000"/>
              </w:rPr>
            </w:pPr>
          </w:p>
        </w:tc>
      </w:tr>
      <w:tr w:rsidR="00D82621" w14:paraId="3174B8D6" w14:textId="77777777">
        <w:tc>
          <w:tcPr>
            <w:tcW w:w="2412" w:type="dxa"/>
            <w:tcBorders>
              <w:right w:val="single" w:sz="4" w:space="0" w:color="000000"/>
            </w:tcBorders>
            <w:tcMar>
              <w:top w:w="0" w:type="dxa"/>
              <w:left w:w="113" w:type="dxa"/>
              <w:bottom w:w="0" w:type="dxa"/>
              <w:right w:w="108" w:type="dxa"/>
            </w:tcMar>
          </w:tcPr>
          <w:p w14:paraId="6F226014" w14:textId="77777777" w:rsidR="00D82621" w:rsidRDefault="00D82621">
            <w:pPr>
              <w:spacing w:before="120" w:after="120"/>
              <w:rPr>
                <w:b/>
                <w:bCs/>
                <w:color w:val="000000"/>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CCD235" w14:textId="77777777" w:rsidR="00D82621" w:rsidRDefault="00121DAA">
            <w:pPr>
              <w:spacing w:before="120" w:after="120"/>
              <w:jc w:val="center"/>
              <w:rPr>
                <w:color w:val="000000"/>
              </w:rPr>
            </w:pPr>
            <w:r>
              <w:rPr>
                <w:color w:val="000000"/>
              </w:rPr>
              <w:t>UPR 2</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A9074F" w14:textId="77777777" w:rsidR="00D82621" w:rsidRDefault="00121DAA">
            <w:pPr>
              <w:jc w:val="center"/>
              <w:rPr>
                <w:color w:val="000000"/>
              </w:rPr>
            </w:pPr>
            <w:r>
              <w:rPr>
                <w:color w:val="000000"/>
              </w:rPr>
              <w:t>£48,168</w:t>
            </w:r>
          </w:p>
        </w:tc>
        <w:tc>
          <w:tcPr>
            <w:tcW w:w="2412" w:type="dxa"/>
            <w:tcBorders>
              <w:left w:val="single" w:sz="4" w:space="0" w:color="000000"/>
            </w:tcBorders>
            <w:tcMar>
              <w:top w:w="0" w:type="dxa"/>
              <w:left w:w="108" w:type="dxa"/>
              <w:bottom w:w="0" w:type="dxa"/>
              <w:right w:w="113" w:type="dxa"/>
            </w:tcMar>
          </w:tcPr>
          <w:p w14:paraId="3F8A2330" w14:textId="77777777" w:rsidR="00D82621" w:rsidRDefault="00D82621">
            <w:pPr>
              <w:spacing w:before="120" w:after="120"/>
              <w:rPr>
                <w:b/>
                <w:bCs/>
                <w:color w:val="000000"/>
              </w:rPr>
            </w:pPr>
          </w:p>
        </w:tc>
      </w:tr>
      <w:tr w:rsidR="00D82621" w14:paraId="5612C644" w14:textId="77777777">
        <w:tc>
          <w:tcPr>
            <w:tcW w:w="2412" w:type="dxa"/>
            <w:tcBorders>
              <w:right w:val="single" w:sz="4" w:space="0" w:color="000000"/>
            </w:tcBorders>
            <w:tcMar>
              <w:top w:w="0" w:type="dxa"/>
              <w:left w:w="113" w:type="dxa"/>
              <w:bottom w:w="0" w:type="dxa"/>
              <w:right w:w="108" w:type="dxa"/>
            </w:tcMar>
          </w:tcPr>
          <w:p w14:paraId="65E3BFC2" w14:textId="77777777" w:rsidR="00D82621" w:rsidRDefault="00D82621">
            <w:pPr>
              <w:spacing w:before="120" w:after="120"/>
              <w:rPr>
                <w:b/>
                <w:bCs/>
                <w:color w:val="000000"/>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406365" w14:textId="77777777" w:rsidR="00D82621" w:rsidRDefault="00121DAA">
            <w:pPr>
              <w:spacing w:before="120" w:after="120"/>
              <w:jc w:val="center"/>
              <w:rPr>
                <w:color w:val="000000"/>
              </w:rPr>
            </w:pPr>
            <w:r>
              <w:rPr>
                <w:color w:val="000000"/>
              </w:rPr>
              <w:t>UPR 3</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320570" w14:textId="77777777" w:rsidR="00D82621" w:rsidRDefault="00121DAA">
            <w:pPr>
              <w:jc w:val="center"/>
              <w:rPr>
                <w:color w:val="000000"/>
              </w:rPr>
            </w:pPr>
            <w:r>
              <w:rPr>
                <w:color w:val="000000"/>
              </w:rPr>
              <w:t>£49,944</w:t>
            </w:r>
          </w:p>
        </w:tc>
        <w:tc>
          <w:tcPr>
            <w:tcW w:w="2412" w:type="dxa"/>
            <w:tcBorders>
              <w:left w:val="single" w:sz="4" w:space="0" w:color="000000"/>
            </w:tcBorders>
            <w:tcMar>
              <w:top w:w="0" w:type="dxa"/>
              <w:left w:w="108" w:type="dxa"/>
              <w:bottom w:w="0" w:type="dxa"/>
              <w:right w:w="113" w:type="dxa"/>
            </w:tcMar>
          </w:tcPr>
          <w:p w14:paraId="4C077B52" w14:textId="77777777" w:rsidR="00D82621" w:rsidRDefault="00D82621">
            <w:pPr>
              <w:spacing w:before="120" w:after="120"/>
              <w:rPr>
                <w:b/>
                <w:bCs/>
                <w:color w:val="000000"/>
              </w:rPr>
            </w:pPr>
          </w:p>
        </w:tc>
      </w:tr>
    </w:tbl>
    <w:p w14:paraId="294CF180" w14:textId="77777777" w:rsidR="00D82621" w:rsidRDefault="00D82621"/>
    <w:p w14:paraId="07D98A54" w14:textId="77777777" w:rsidR="00D82621" w:rsidRDefault="00D82621">
      <w:pPr>
        <w:rPr>
          <w:b/>
          <w:bCs/>
        </w:rPr>
      </w:pPr>
    </w:p>
    <w:p w14:paraId="3F9C6F4A" w14:textId="77777777" w:rsidR="00D82621" w:rsidRDefault="00121DAA">
      <w:r>
        <w:rPr>
          <w:b/>
          <w:bCs/>
        </w:rPr>
        <w:t>Leading Practitioner Pay Range:</w:t>
      </w:r>
    </w:p>
    <w:p w14:paraId="6F663B41" w14:textId="77777777" w:rsidR="00D82621" w:rsidRDefault="00D82621"/>
    <w:tbl>
      <w:tblPr>
        <w:tblW w:w="0" w:type="auto"/>
        <w:tblCellMar>
          <w:left w:w="0" w:type="dxa"/>
          <w:right w:w="0" w:type="dxa"/>
        </w:tblCellMar>
        <w:tblLook w:val="04A0" w:firstRow="1" w:lastRow="0" w:firstColumn="1" w:lastColumn="0" w:noHBand="0" w:noVBand="1"/>
      </w:tblPr>
      <w:tblGrid>
        <w:gridCol w:w="2412"/>
        <w:gridCol w:w="2407"/>
        <w:gridCol w:w="2407"/>
        <w:gridCol w:w="2412"/>
      </w:tblGrid>
      <w:tr w:rsidR="00D82621" w14:paraId="27AB4B20" w14:textId="77777777">
        <w:tc>
          <w:tcPr>
            <w:tcW w:w="2412" w:type="dxa"/>
            <w:tcBorders>
              <w:right w:val="single" w:sz="4" w:space="0" w:color="000000"/>
            </w:tcBorders>
            <w:tcMar>
              <w:top w:w="0" w:type="dxa"/>
              <w:left w:w="113" w:type="dxa"/>
              <w:bottom w:w="0" w:type="dxa"/>
              <w:right w:w="108" w:type="dxa"/>
            </w:tcMar>
          </w:tcPr>
          <w:p w14:paraId="3FFC107E" w14:textId="77777777" w:rsidR="00D82621" w:rsidRDefault="00D82621">
            <w:pPr>
              <w:spacing w:before="120" w:after="120"/>
              <w:rPr>
                <w:b/>
                <w:bCs/>
                <w:color w:val="000000"/>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11908F" w14:textId="77777777" w:rsidR="00D82621" w:rsidRDefault="00121DAA">
            <w:pPr>
              <w:spacing w:before="120" w:after="120"/>
              <w:jc w:val="center"/>
              <w:rPr>
                <w:color w:val="000000"/>
              </w:rPr>
            </w:pPr>
            <w:r>
              <w:rPr>
                <w:b/>
                <w:bCs/>
                <w:color w:val="000000"/>
              </w:rPr>
              <w:t>Point</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E38F2B" w14:textId="77777777" w:rsidR="00D82621" w:rsidRDefault="00121DAA">
            <w:pPr>
              <w:spacing w:before="120" w:after="120"/>
              <w:jc w:val="center"/>
              <w:rPr>
                <w:color w:val="000000"/>
              </w:rPr>
            </w:pPr>
            <w:r>
              <w:rPr>
                <w:b/>
                <w:bCs/>
                <w:color w:val="000000"/>
              </w:rPr>
              <w:t>Value</w:t>
            </w:r>
          </w:p>
        </w:tc>
        <w:tc>
          <w:tcPr>
            <w:tcW w:w="2412" w:type="dxa"/>
            <w:tcBorders>
              <w:left w:val="single" w:sz="4" w:space="0" w:color="000000"/>
            </w:tcBorders>
            <w:tcMar>
              <w:top w:w="0" w:type="dxa"/>
              <w:left w:w="108" w:type="dxa"/>
              <w:bottom w:w="0" w:type="dxa"/>
              <w:right w:w="113" w:type="dxa"/>
            </w:tcMar>
          </w:tcPr>
          <w:p w14:paraId="64F860ED" w14:textId="77777777" w:rsidR="00D82621" w:rsidRDefault="00D82621">
            <w:pPr>
              <w:spacing w:before="120" w:after="120"/>
              <w:rPr>
                <w:b/>
                <w:bCs/>
                <w:color w:val="000000"/>
              </w:rPr>
            </w:pPr>
          </w:p>
        </w:tc>
      </w:tr>
      <w:tr w:rsidR="00D82621" w14:paraId="1614F59F" w14:textId="77777777">
        <w:tc>
          <w:tcPr>
            <w:tcW w:w="2412" w:type="dxa"/>
            <w:tcBorders>
              <w:right w:val="single" w:sz="4" w:space="0" w:color="000000"/>
            </w:tcBorders>
            <w:tcMar>
              <w:top w:w="0" w:type="dxa"/>
              <w:left w:w="113" w:type="dxa"/>
              <w:bottom w:w="0" w:type="dxa"/>
              <w:right w:w="108" w:type="dxa"/>
            </w:tcMar>
          </w:tcPr>
          <w:p w14:paraId="716DDB18" w14:textId="77777777" w:rsidR="00D82621" w:rsidRDefault="00D82621">
            <w:pPr>
              <w:spacing w:before="120" w:after="120"/>
              <w:rPr>
                <w:b/>
                <w:bCs/>
                <w:color w:val="000000"/>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7B2B12" w14:textId="77777777" w:rsidR="00D82621" w:rsidRDefault="00121DAA">
            <w:pPr>
              <w:spacing w:before="120" w:after="120"/>
              <w:jc w:val="center"/>
              <w:rPr>
                <w:color w:val="000000"/>
              </w:rPr>
            </w:pPr>
            <w:r>
              <w:rPr>
                <w:color w:val="000000"/>
              </w:rPr>
              <w:t>LP 1</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30150C" w14:textId="77777777" w:rsidR="00D82621" w:rsidRDefault="00121DAA">
            <w:pPr>
              <w:jc w:val="center"/>
              <w:rPr>
                <w:color w:val="000000"/>
              </w:rPr>
            </w:pPr>
            <w:r>
              <w:rPr>
                <w:color w:val="000000"/>
              </w:rPr>
              <w:t>£50,902</w:t>
            </w:r>
          </w:p>
        </w:tc>
        <w:tc>
          <w:tcPr>
            <w:tcW w:w="2412" w:type="dxa"/>
            <w:tcBorders>
              <w:left w:val="single" w:sz="4" w:space="0" w:color="000000"/>
            </w:tcBorders>
            <w:tcMar>
              <w:top w:w="0" w:type="dxa"/>
              <w:left w:w="108" w:type="dxa"/>
              <w:bottom w:w="0" w:type="dxa"/>
              <w:right w:w="113" w:type="dxa"/>
            </w:tcMar>
          </w:tcPr>
          <w:p w14:paraId="2DA46073" w14:textId="77777777" w:rsidR="00D82621" w:rsidRDefault="00D82621">
            <w:pPr>
              <w:spacing w:before="120" w:after="120"/>
              <w:rPr>
                <w:b/>
                <w:bCs/>
                <w:color w:val="000000"/>
              </w:rPr>
            </w:pPr>
          </w:p>
        </w:tc>
      </w:tr>
      <w:tr w:rsidR="00D82621" w14:paraId="4287605A" w14:textId="77777777">
        <w:tc>
          <w:tcPr>
            <w:tcW w:w="2412" w:type="dxa"/>
            <w:tcBorders>
              <w:right w:val="single" w:sz="4" w:space="0" w:color="000000"/>
            </w:tcBorders>
            <w:tcMar>
              <w:top w:w="0" w:type="dxa"/>
              <w:left w:w="113" w:type="dxa"/>
              <w:bottom w:w="0" w:type="dxa"/>
              <w:right w:w="108" w:type="dxa"/>
            </w:tcMar>
          </w:tcPr>
          <w:p w14:paraId="3D1F8012" w14:textId="77777777" w:rsidR="00D82621" w:rsidRDefault="00D82621">
            <w:pPr>
              <w:spacing w:before="120" w:after="120"/>
              <w:rPr>
                <w:b/>
                <w:bCs/>
                <w:color w:val="000000"/>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810BED" w14:textId="77777777" w:rsidR="00D82621" w:rsidRDefault="00121DAA">
            <w:pPr>
              <w:spacing w:before="120" w:after="120"/>
              <w:jc w:val="center"/>
              <w:rPr>
                <w:color w:val="000000"/>
              </w:rPr>
            </w:pPr>
            <w:r>
              <w:rPr>
                <w:color w:val="000000"/>
              </w:rPr>
              <w:t>LP 2</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B377AF" w14:textId="77777777" w:rsidR="00D82621" w:rsidRDefault="00121DAA">
            <w:pPr>
              <w:jc w:val="center"/>
              <w:rPr>
                <w:color w:val="000000"/>
              </w:rPr>
            </w:pPr>
            <w:r>
              <w:rPr>
                <w:color w:val="000000"/>
              </w:rPr>
              <w:t>£52,177</w:t>
            </w:r>
          </w:p>
        </w:tc>
        <w:tc>
          <w:tcPr>
            <w:tcW w:w="2412" w:type="dxa"/>
            <w:tcBorders>
              <w:left w:val="single" w:sz="4" w:space="0" w:color="000000"/>
            </w:tcBorders>
            <w:tcMar>
              <w:top w:w="0" w:type="dxa"/>
              <w:left w:w="108" w:type="dxa"/>
              <w:bottom w:w="0" w:type="dxa"/>
              <w:right w:w="113" w:type="dxa"/>
            </w:tcMar>
          </w:tcPr>
          <w:p w14:paraId="690366B0" w14:textId="77777777" w:rsidR="00D82621" w:rsidRDefault="00D82621">
            <w:pPr>
              <w:spacing w:before="120" w:after="120"/>
              <w:rPr>
                <w:b/>
                <w:bCs/>
                <w:color w:val="000000"/>
              </w:rPr>
            </w:pPr>
          </w:p>
        </w:tc>
      </w:tr>
      <w:tr w:rsidR="00D82621" w14:paraId="6097458C" w14:textId="77777777">
        <w:tc>
          <w:tcPr>
            <w:tcW w:w="2412" w:type="dxa"/>
            <w:tcBorders>
              <w:right w:val="single" w:sz="4" w:space="0" w:color="000000"/>
            </w:tcBorders>
            <w:tcMar>
              <w:top w:w="0" w:type="dxa"/>
              <w:left w:w="113" w:type="dxa"/>
              <w:bottom w:w="0" w:type="dxa"/>
              <w:right w:w="108" w:type="dxa"/>
            </w:tcMar>
          </w:tcPr>
          <w:p w14:paraId="5E88448B" w14:textId="77777777" w:rsidR="00D82621" w:rsidRDefault="00D82621">
            <w:pPr>
              <w:spacing w:before="120" w:after="120"/>
              <w:rPr>
                <w:b/>
                <w:bCs/>
                <w:color w:val="000000"/>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BA7F42" w14:textId="77777777" w:rsidR="00D82621" w:rsidRDefault="00121DAA">
            <w:pPr>
              <w:spacing w:before="120" w:after="120"/>
              <w:jc w:val="center"/>
              <w:rPr>
                <w:color w:val="000000"/>
              </w:rPr>
            </w:pPr>
            <w:r>
              <w:rPr>
                <w:color w:val="000000"/>
              </w:rPr>
              <w:t>LP 3</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B0DCFF" w14:textId="77777777" w:rsidR="00D82621" w:rsidRDefault="00121DAA">
            <w:pPr>
              <w:jc w:val="center"/>
              <w:rPr>
                <w:color w:val="000000"/>
              </w:rPr>
            </w:pPr>
            <w:r>
              <w:rPr>
                <w:color w:val="000000"/>
              </w:rPr>
              <w:t>£53,479</w:t>
            </w:r>
          </w:p>
        </w:tc>
        <w:tc>
          <w:tcPr>
            <w:tcW w:w="2412" w:type="dxa"/>
            <w:tcBorders>
              <w:left w:val="single" w:sz="4" w:space="0" w:color="000000"/>
            </w:tcBorders>
            <w:tcMar>
              <w:top w:w="0" w:type="dxa"/>
              <w:left w:w="108" w:type="dxa"/>
              <w:bottom w:w="0" w:type="dxa"/>
              <w:right w:w="113" w:type="dxa"/>
            </w:tcMar>
          </w:tcPr>
          <w:p w14:paraId="611AEA31" w14:textId="77777777" w:rsidR="00D82621" w:rsidRDefault="00D82621">
            <w:pPr>
              <w:spacing w:before="120" w:after="120"/>
              <w:rPr>
                <w:b/>
                <w:bCs/>
                <w:color w:val="000000"/>
              </w:rPr>
            </w:pPr>
          </w:p>
        </w:tc>
      </w:tr>
      <w:tr w:rsidR="00D82621" w14:paraId="28368A58" w14:textId="77777777">
        <w:tc>
          <w:tcPr>
            <w:tcW w:w="2412" w:type="dxa"/>
            <w:tcBorders>
              <w:right w:val="single" w:sz="4" w:space="0" w:color="000000"/>
            </w:tcBorders>
            <w:tcMar>
              <w:top w:w="0" w:type="dxa"/>
              <w:left w:w="113" w:type="dxa"/>
              <w:bottom w:w="0" w:type="dxa"/>
              <w:right w:w="108" w:type="dxa"/>
            </w:tcMar>
          </w:tcPr>
          <w:p w14:paraId="2653ED58" w14:textId="77777777" w:rsidR="00D82621" w:rsidRDefault="00D82621">
            <w:pPr>
              <w:spacing w:before="120" w:after="120"/>
              <w:rPr>
                <w:b/>
                <w:bCs/>
                <w:color w:val="000000"/>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C50881" w14:textId="77777777" w:rsidR="00D82621" w:rsidRDefault="00121DAA">
            <w:pPr>
              <w:spacing w:before="120" w:after="120"/>
              <w:jc w:val="center"/>
              <w:rPr>
                <w:color w:val="000000"/>
              </w:rPr>
            </w:pPr>
            <w:r>
              <w:rPr>
                <w:color w:val="000000"/>
              </w:rPr>
              <w:t>LP 4</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E43E44" w14:textId="77777777" w:rsidR="00D82621" w:rsidRDefault="00121DAA">
            <w:pPr>
              <w:jc w:val="center"/>
              <w:rPr>
                <w:color w:val="000000"/>
              </w:rPr>
            </w:pPr>
            <w:r>
              <w:rPr>
                <w:color w:val="000000"/>
              </w:rPr>
              <w:t>£54,809</w:t>
            </w:r>
          </w:p>
        </w:tc>
        <w:tc>
          <w:tcPr>
            <w:tcW w:w="2412" w:type="dxa"/>
            <w:tcBorders>
              <w:left w:val="single" w:sz="4" w:space="0" w:color="000000"/>
            </w:tcBorders>
            <w:tcMar>
              <w:top w:w="0" w:type="dxa"/>
              <w:left w:w="108" w:type="dxa"/>
              <w:bottom w:w="0" w:type="dxa"/>
              <w:right w:w="113" w:type="dxa"/>
            </w:tcMar>
          </w:tcPr>
          <w:p w14:paraId="283584DB" w14:textId="77777777" w:rsidR="00D82621" w:rsidRDefault="00D82621">
            <w:pPr>
              <w:spacing w:before="120" w:after="120"/>
              <w:rPr>
                <w:b/>
                <w:bCs/>
                <w:color w:val="000000"/>
              </w:rPr>
            </w:pPr>
          </w:p>
        </w:tc>
      </w:tr>
      <w:tr w:rsidR="00D82621" w14:paraId="7A10FDB9" w14:textId="77777777">
        <w:tc>
          <w:tcPr>
            <w:tcW w:w="2412" w:type="dxa"/>
            <w:tcBorders>
              <w:right w:val="single" w:sz="4" w:space="0" w:color="000000"/>
            </w:tcBorders>
            <w:tcMar>
              <w:top w:w="0" w:type="dxa"/>
              <w:left w:w="113" w:type="dxa"/>
              <w:bottom w:w="0" w:type="dxa"/>
              <w:right w:w="108" w:type="dxa"/>
            </w:tcMar>
          </w:tcPr>
          <w:p w14:paraId="4F662211" w14:textId="77777777" w:rsidR="00D82621" w:rsidRDefault="00D82621">
            <w:pPr>
              <w:spacing w:before="120" w:after="120"/>
              <w:rPr>
                <w:b/>
                <w:bCs/>
                <w:color w:val="000000"/>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35C6B0" w14:textId="77777777" w:rsidR="00D82621" w:rsidRDefault="00121DAA">
            <w:pPr>
              <w:spacing w:before="120" w:after="120"/>
              <w:jc w:val="center"/>
              <w:rPr>
                <w:color w:val="000000"/>
              </w:rPr>
            </w:pPr>
            <w:r>
              <w:rPr>
                <w:color w:val="000000"/>
              </w:rPr>
              <w:t>LP 5</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13FF9D" w14:textId="77777777" w:rsidR="00D82621" w:rsidRDefault="00121DAA">
            <w:pPr>
              <w:jc w:val="center"/>
              <w:rPr>
                <w:color w:val="000000"/>
              </w:rPr>
            </w:pPr>
            <w:r>
              <w:rPr>
                <w:color w:val="000000"/>
              </w:rPr>
              <w:t>£56,175</w:t>
            </w:r>
          </w:p>
        </w:tc>
        <w:tc>
          <w:tcPr>
            <w:tcW w:w="2412" w:type="dxa"/>
            <w:tcBorders>
              <w:left w:val="single" w:sz="4" w:space="0" w:color="000000"/>
            </w:tcBorders>
            <w:tcMar>
              <w:top w:w="0" w:type="dxa"/>
              <w:left w:w="108" w:type="dxa"/>
              <w:bottom w:w="0" w:type="dxa"/>
              <w:right w:w="113" w:type="dxa"/>
            </w:tcMar>
          </w:tcPr>
          <w:p w14:paraId="58421448" w14:textId="77777777" w:rsidR="00D82621" w:rsidRDefault="00D82621">
            <w:pPr>
              <w:spacing w:before="120" w:after="120"/>
              <w:rPr>
                <w:b/>
                <w:bCs/>
                <w:color w:val="000000"/>
              </w:rPr>
            </w:pPr>
          </w:p>
        </w:tc>
      </w:tr>
      <w:tr w:rsidR="00D82621" w14:paraId="29D234D7" w14:textId="77777777">
        <w:tc>
          <w:tcPr>
            <w:tcW w:w="2412" w:type="dxa"/>
            <w:tcBorders>
              <w:right w:val="single" w:sz="4" w:space="0" w:color="000000"/>
            </w:tcBorders>
            <w:tcMar>
              <w:top w:w="0" w:type="dxa"/>
              <w:left w:w="113" w:type="dxa"/>
              <w:bottom w:w="0" w:type="dxa"/>
              <w:right w:w="108" w:type="dxa"/>
            </w:tcMar>
          </w:tcPr>
          <w:p w14:paraId="78E28DCD" w14:textId="77777777" w:rsidR="00D82621" w:rsidRDefault="00D82621">
            <w:pPr>
              <w:spacing w:before="120" w:after="120"/>
              <w:rPr>
                <w:b/>
                <w:bCs/>
                <w:color w:val="000000"/>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66EB62" w14:textId="77777777" w:rsidR="00D82621" w:rsidRDefault="00121DAA">
            <w:pPr>
              <w:spacing w:before="120" w:after="120"/>
              <w:jc w:val="center"/>
              <w:rPr>
                <w:color w:val="000000"/>
              </w:rPr>
            </w:pPr>
            <w:r>
              <w:rPr>
                <w:color w:val="000000"/>
              </w:rPr>
              <w:t>LP 6</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60D675" w14:textId="77777777" w:rsidR="00D82621" w:rsidRDefault="00121DAA">
            <w:pPr>
              <w:jc w:val="center"/>
              <w:rPr>
                <w:color w:val="000000"/>
              </w:rPr>
            </w:pPr>
            <w:r>
              <w:rPr>
                <w:color w:val="000000"/>
              </w:rPr>
              <w:t>£57,584</w:t>
            </w:r>
          </w:p>
        </w:tc>
        <w:tc>
          <w:tcPr>
            <w:tcW w:w="2412" w:type="dxa"/>
            <w:tcBorders>
              <w:left w:val="single" w:sz="4" w:space="0" w:color="000000"/>
            </w:tcBorders>
            <w:tcMar>
              <w:top w:w="0" w:type="dxa"/>
              <w:left w:w="108" w:type="dxa"/>
              <w:bottom w:w="0" w:type="dxa"/>
              <w:right w:w="113" w:type="dxa"/>
            </w:tcMar>
          </w:tcPr>
          <w:p w14:paraId="7F1027C2" w14:textId="77777777" w:rsidR="00D82621" w:rsidRDefault="00D82621">
            <w:pPr>
              <w:spacing w:before="120" w:after="120"/>
              <w:rPr>
                <w:b/>
                <w:bCs/>
                <w:color w:val="000000"/>
              </w:rPr>
            </w:pPr>
          </w:p>
        </w:tc>
      </w:tr>
      <w:tr w:rsidR="00D82621" w14:paraId="3E379E8A" w14:textId="77777777">
        <w:tc>
          <w:tcPr>
            <w:tcW w:w="2412" w:type="dxa"/>
            <w:tcBorders>
              <w:right w:val="single" w:sz="4" w:space="0" w:color="000000"/>
            </w:tcBorders>
            <w:tcMar>
              <w:top w:w="0" w:type="dxa"/>
              <w:left w:w="113" w:type="dxa"/>
              <w:bottom w:w="0" w:type="dxa"/>
              <w:right w:w="108" w:type="dxa"/>
            </w:tcMar>
          </w:tcPr>
          <w:p w14:paraId="0041DD39" w14:textId="77777777" w:rsidR="00D82621" w:rsidRDefault="00D82621">
            <w:pPr>
              <w:spacing w:before="120" w:after="120"/>
              <w:rPr>
                <w:b/>
                <w:bCs/>
                <w:color w:val="000000"/>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D08143" w14:textId="77777777" w:rsidR="00D82621" w:rsidRDefault="00121DAA">
            <w:pPr>
              <w:spacing w:before="120" w:after="120"/>
              <w:jc w:val="center"/>
              <w:rPr>
                <w:color w:val="000000"/>
              </w:rPr>
            </w:pPr>
            <w:r>
              <w:rPr>
                <w:color w:val="000000"/>
              </w:rPr>
              <w:t>LP 7</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FBD1F7" w14:textId="77777777" w:rsidR="00D82621" w:rsidRDefault="00121DAA">
            <w:pPr>
              <w:jc w:val="center"/>
              <w:rPr>
                <w:color w:val="000000"/>
              </w:rPr>
            </w:pPr>
            <w:r>
              <w:rPr>
                <w:color w:val="000000"/>
              </w:rPr>
              <w:t>£59,136</w:t>
            </w:r>
          </w:p>
        </w:tc>
        <w:tc>
          <w:tcPr>
            <w:tcW w:w="2412" w:type="dxa"/>
            <w:tcBorders>
              <w:left w:val="single" w:sz="4" w:space="0" w:color="000000"/>
            </w:tcBorders>
            <w:tcMar>
              <w:top w:w="0" w:type="dxa"/>
              <w:left w:w="108" w:type="dxa"/>
              <w:bottom w:w="0" w:type="dxa"/>
              <w:right w:w="113" w:type="dxa"/>
            </w:tcMar>
          </w:tcPr>
          <w:p w14:paraId="2DB2C4E0" w14:textId="77777777" w:rsidR="00D82621" w:rsidRDefault="00D82621">
            <w:pPr>
              <w:spacing w:before="120" w:after="120"/>
              <w:rPr>
                <w:b/>
                <w:bCs/>
                <w:color w:val="000000"/>
              </w:rPr>
            </w:pPr>
          </w:p>
        </w:tc>
      </w:tr>
      <w:tr w:rsidR="00D82621" w14:paraId="729064C3" w14:textId="77777777">
        <w:tc>
          <w:tcPr>
            <w:tcW w:w="2412" w:type="dxa"/>
            <w:tcBorders>
              <w:right w:val="single" w:sz="4" w:space="0" w:color="000000"/>
            </w:tcBorders>
            <w:tcMar>
              <w:top w:w="0" w:type="dxa"/>
              <w:left w:w="113" w:type="dxa"/>
              <w:bottom w:w="0" w:type="dxa"/>
              <w:right w:w="108" w:type="dxa"/>
            </w:tcMar>
          </w:tcPr>
          <w:p w14:paraId="76C9F3D0" w14:textId="77777777" w:rsidR="00D82621" w:rsidRDefault="00D82621">
            <w:pPr>
              <w:spacing w:before="120" w:after="120"/>
              <w:rPr>
                <w:b/>
                <w:bCs/>
                <w:color w:val="000000"/>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9B710B" w14:textId="77777777" w:rsidR="00D82621" w:rsidRDefault="00121DAA">
            <w:pPr>
              <w:spacing w:before="120" w:after="120"/>
              <w:jc w:val="center"/>
              <w:rPr>
                <w:color w:val="000000"/>
              </w:rPr>
            </w:pPr>
            <w:r>
              <w:rPr>
                <w:color w:val="000000"/>
              </w:rPr>
              <w:t xml:space="preserve">LP 8 </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4C7DDA" w14:textId="77777777" w:rsidR="00D82621" w:rsidRDefault="00121DAA">
            <w:pPr>
              <w:jc w:val="center"/>
              <w:rPr>
                <w:color w:val="000000"/>
              </w:rPr>
            </w:pPr>
            <w:r>
              <w:rPr>
                <w:color w:val="000000"/>
              </w:rPr>
              <w:t>£60,498</w:t>
            </w:r>
          </w:p>
        </w:tc>
        <w:tc>
          <w:tcPr>
            <w:tcW w:w="2412" w:type="dxa"/>
            <w:tcBorders>
              <w:left w:val="single" w:sz="4" w:space="0" w:color="000000"/>
            </w:tcBorders>
            <w:tcMar>
              <w:top w:w="0" w:type="dxa"/>
              <w:left w:w="108" w:type="dxa"/>
              <w:bottom w:w="0" w:type="dxa"/>
              <w:right w:w="113" w:type="dxa"/>
            </w:tcMar>
          </w:tcPr>
          <w:p w14:paraId="3B84D948" w14:textId="77777777" w:rsidR="00D82621" w:rsidRDefault="00D82621">
            <w:pPr>
              <w:spacing w:before="120" w:after="120"/>
              <w:rPr>
                <w:b/>
                <w:bCs/>
                <w:color w:val="000000"/>
              </w:rPr>
            </w:pPr>
          </w:p>
        </w:tc>
      </w:tr>
      <w:tr w:rsidR="00D82621" w14:paraId="266EAC57" w14:textId="77777777">
        <w:tc>
          <w:tcPr>
            <w:tcW w:w="2412" w:type="dxa"/>
            <w:tcBorders>
              <w:right w:val="single" w:sz="4" w:space="0" w:color="000000"/>
            </w:tcBorders>
            <w:tcMar>
              <w:top w:w="0" w:type="dxa"/>
              <w:left w:w="113" w:type="dxa"/>
              <w:bottom w:w="0" w:type="dxa"/>
              <w:right w:w="108" w:type="dxa"/>
            </w:tcMar>
          </w:tcPr>
          <w:p w14:paraId="2876833A" w14:textId="77777777" w:rsidR="00D82621" w:rsidRDefault="00D82621">
            <w:pPr>
              <w:spacing w:before="120" w:after="120"/>
              <w:rPr>
                <w:b/>
                <w:bCs/>
                <w:color w:val="000000"/>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95219C" w14:textId="77777777" w:rsidR="00D82621" w:rsidRDefault="00121DAA">
            <w:pPr>
              <w:spacing w:before="120" w:after="120"/>
              <w:jc w:val="center"/>
              <w:rPr>
                <w:color w:val="000000"/>
              </w:rPr>
            </w:pPr>
            <w:r>
              <w:rPr>
                <w:color w:val="000000"/>
              </w:rPr>
              <w:t>LP 9</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3739D6" w14:textId="77777777" w:rsidR="00D82621" w:rsidRDefault="00121DAA">
            <w:pPr>
              <w:jc w:val="center"/>
              <w:rPr>
                <w:color w:val="000000"/>
              </w:rPr>
            </w:pPr>
            <w:r>
              <w:rPr>
                <w:color w:val="000000"/>
              </w:rPr>
              <w:t>£62,009</w:t>
            </w:r>
          </w:p>
        </w:tc>
        <w:tc>
          <w:tcPr>
            <w:tcW w:w="2412" w:type="dxa"/>
            <w:tcBorders>
              <w:left w:val="single" w:sz="4" w:space="0" w:color="000000"/>
            </w:tcBorders>
            <w:tcMar>
              <w:top w:w="0" w:type="dxa"/>
              <w:left w:w="108" w:type="dxa"/>
              <w:bottom w:w="0" w:type="dxa"/>
              <w:right w:w="113" w:type="dxa"/>
            </w:tcMar>
          </w:tcPr>
          <w:p w14:paraId="52B28A40" w14:textId="77777777" w:rsidR="00D82621" w:rsidRDefault="00D82621">
            <w:pPr>
              <w:spacing w:before="120" w:after="120"/>
              <w:rPr>
                <w:b/>
                <w:bCs/>
                <w:color w:val="000000"/>
              </w:rPr>
            </w:pPr>
          </w:p>
        </w:tc>
      </w:tr>
      <w:tr w:rsidR="00D82621" w14:paraId="218BF80E" w14:textId="77777777">
        <w:tc>
          <w:tcPr>
            <w:tcW w:w="2412" w:type="dxa"/>
            <w:tcBorders>
              <w:right w:val="single" w:sz="4" w:space="0" w:color="000000"/>
            </w:tcBorders>
            <w:tcMar>
              <w:top w:w="0" w:type="dxa"/>
              <w:left w:w="113" w:type="dxa"/>
              <w:bottom w:w="0" w:type="dxa"/>
              <w:right w:w="108" w:type="dxa"/>
            </w:tcMar>
          </w:tcPr>
          <w:p w14:paraId="7ED65F71" w14:textId="77777777" w:rsidR="00D82621" w:rsidRDefault="00D82621">
            <w:pPr>
              <w:spacing w:before="120" w:after="120"/>
              <w:rPr>
                <w:b/>
                <w:bCs/>
                <w:color w:val="000000"/>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186A17" w14:textId="77777777" w:rsidR="00D82621" w:rsidRDefault="00121DAA">
            <w:pPr>
              <w:spacing w:before="120" w:after="120"/>
              <w:jc w:val="center"/>
              <w:rPr>
                <w:color w:val="000000"/>
              </w:rPr>
            </w:pPr>
            <w:r>
              <w:rPr>
                <w:color w:val="000000"/>
              </w:rPr>
              <w:t xml:space="preserve">LP 10 </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AAA789" w14:textId="77777777" w:rsidR="00D82621" w:rsidRDefault="00121DAA">
            <w:pPr>
              <w:jc w:val="center"/>
              <w:rPr>
                <w:color w:val="000000"/>
              </w:rPr>
            </w:pPr>
            <w:r>
              <w:rPr>
                <w:color w:val="000000"/>
              </w:rPr>
              <w:t>£63,603</w:t>
            </w:r>
          </w:p>
        </w:tc>
        <w:tc>
          <w:tcPr>
            <w:tcW w:w="2412" w:type="dxa"/>
            <w:tcBorders>
              <w:left w:val="single" w:sz="4" w:space="0" w:color="000000"/>
            </w:tcBorders>
            <w:tcMar>
              <w:top w:w="0" w:type="dxa"/>
              <w:left w:w="108" w:type="dxa"/>
              <w:bottom w:w="0" w:type="dxa"/>
              <w:right w:w="113" w:type="dxa"/>
            </w:tcMar>
          </w:tcPr>
          <w:p w14:paraId="4DE9E892" w14:textId="77777777" w:rsidR="00D82621" w:rsidRDefault="00D82621">
            <w:pPr>
              <w:spacing w:before="120" w:after="120"/>
              <w:rPr>
                <w:b/>
                <w:bCs/>
                <w:color w:val="000000"/>
              </w:rPr>
            </w:pPr>
          </w:p>
        </w:tc>
      </w:tr>
      <w:tr w:rsidR="00D82621" w14:paraId="799D8302" w14:textId="77777777">
        <w:tc>
          <w:tcPr>
            <w:tcW w:w="2412" w:type="dxa"/>
            <w:tcBorders>
              <w:right w:val="single" w:sz="4" w:space="0" w:color="000000"/>
            </w:tcBorders>
            <w:tcMar>
              <w:top w:w="0" w:type="dxa"/>
              <w:left w:w="113" w:type="dxa"/>
              <w:bottom w:w="0" w:type="dxa"/>
              <w:right w:w="108" w:type="dxa"/>
            </w:tcMar>
          </w:tcPr>
          <w:p w14:paraId="11B7E623" w14:textId="77777777" w:rsidR="00D82621" w:rsidRDefault="00D82621">
            <w:pPr>
              <w:spacing w:before="120" w:after="120"/>
              <w:rPr>
                <w:b/>
                <w:bCs/>
                <w:color w:val="000000"/>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049744" w14:textId="77777777" w:rsidR="00D82621" w:rsidRDefault="00121DAA">
            <w:pPr>
              <w:spacing w:before="120" w:after="120"/>
              <w:jc w:val="center"/>
              <w:rPr>
                <w:color w:val="000000"/>
              </w:rPr>
            </w:pPr>
            <w:r>
              <w:rPr>
                <w:color w:val="000000"/>
              </w:rPr>
              <w:t>LP 11</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2C01A3" w14:textId="77777777" w:rsidR="00D82621" w:rsidRDefault="00121DAA">
            <w:pPr>
              <w:jc w:val="center"/>
              <w:rPr>
                <w:color w:val="000000"/>
              </w:rPr>
            </w:pPr>
            <w:r>
              <w:rPr>
                <w:color w:val="000000"/>
              </w:rPr>
              <w:t>£65,253</w:t>
            </w:r>
          </w:p>
        </w:tc>
        <w:tc>
          <w:tcPr>
            <w:tcW w:w="2412" w:type="dxa"/>
            <w:tcBorders>
              <w:left w:val="single" w:sz="4" w:space="0" w:color="000000"/>
            </w:tcBorders>
            <w:tcMar>
              <w:top w:w="0" w:type="dxa"/>
              <w:left w:w="108" w:type="dxa"/>
              <w:bottom w:w="0" w:type="dxa"/>
              <w:right w:w="113" w:type="dxa"/>
            </w:tcMar>
          </w:tcPr>
          <w:p w14:paraId="4147C6AC" w14:textId="77777777" w:rsidR="00D82621" w:rsidRDefault="00D82621">
            <w:pPr>
              <w:spacing w:before="120" w:after="120"/>
              <w:rPr>
                <w:b/>
                <w:bCs/>
                <w:color w:val="000000"/>
              </w:rPr>
            </w:pPr>
          </w:p>
        </w:tc>
      </w:tr>
      <w:tr w:rsidR="00D82621" w14:paraId="4722852D" w14:textId="77777777">
        <w:tc>
          <w:tcPr>
            <w:tcW w:w="2412" w:type="dxa"/>
            <w:tcBorders>
              <w:right w:val="single" w:sz="4" w:space="0" w:color="000000"/>
            </w:tcBorders>
            <w:tcMar>
              <w:top w:w="0" w:type="dxa"/>
              <w:left w:w="113" w:type="dxa"/>
              <w:bottom w:w="0" w:type="dxa"/>
              <w:right w:w="108" w:type="dxa"/>
            </w:tcMar>
          </w:tcPr>
          <w:p w14:paraId="2AB7CB5B" w14:textId="77777777" w:rsidR="00D82621" w:rsidRDefault="00D82621">
            <w:pPr>
              <w:spacing w:before="120" w:after="120"/>
              <w:rPr>
                <w:b/>
                <w:bCs/>
                <w:color w:val="000000"/>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011DA0" w14:textId="77777777" w:rsidR="00D82621" w:rsidRDefault="00121DAA">
            <w:pPr>
              <w:spacing w:before="120" w:after="120"/>
              <w:jc w:val="center"/>
              <w:rPr>
                <w:color w:val="000000"/>
              </w:rPr>
            </w:pPr>
            <w:r>
              <w:rPr>
                <w:color w:val="000000"/>
              </w:rPr>
              <w:t>LP 12</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DA6C7A" w14:textId="77777777" w:rsidR="00D82621" w:rsidRDefault="00121DAA">
            <w:pPr>
              <w:jc w:val="center"/>
              <w:rPr>
                <w:color w:val="000000"/>
              </w:rPr>
            </w:pPr>
            <w:r>
              <w:rPr>
                <w:color w:val="000000"/>
              </w:rPr>
              <w:t>£66,756</w:t>
            </w:r>
          </w:p>
        </w:tc>
        <w:tc>
          <w:tcPr>
            <w:tcW w:w="2412" w:type="dxa"/>
            <w:tcBorders>
              <w:left w:val="single" w:sz="4" w:space="0" w:color="000000"/>
            </w:tcBorders>
            <w:tcMar>
              <w:top w:w="0" w:type="dxa"/>
              <w:left w:w="108" w:type="dxa"/>
              <w:bottom w:w="0" w:type="dxa"/>
              <w:right w:w="113" w:type="dxa"/>
            </w:tcMar>
          </w:tcPr>
          <w:p w14:paraId="0F8046A3" w14:textId="77777777" w:rsidR="00D82621" w:rsidRDefault="00D82621">
            <w:pPr>
              <w:spacing w:before="120" w:after="120"/>
              <w:rPr>
                <w:b/>
                <w:bCs/>
                <w:color w:val="000000"/>
              </w:rPr>
            </w:pPr>
          </w:p>
        </w:tc>
      </w:tr>
      <w:tr w:rsidR="00D82621" w14:paraId="1BB6D9C1" w14:textId="77777777">
        <w:tc>
          <w:tcPr>
            <w:tcW w:w="2412" w:type="dxa"/>
            <w:tcBorders>
              <w:right w:val="single" w:sz="4" w:space="0" w:color="000000"/>
            </w:tcBorders>
            <w:tcMar>
              <w:top w:w="0" w:type="dxa"/>
              <w:left w:w="113" w:type="dxa"/>
              <w:bottom w:w="0" w:type="dxa"/>
              <w:right w:w="108" w:type="dxa"/>
            </w:tcMar>
          </w:tcPr>
          <w:p w14:paraId="125BDE66" w14:textId="77777777" w:rsidR="00D82621" w:rsidRDefault="00D82621">
            <w:pPr>
              <w:spacing w:before="120" w:after="120"/>
              <w:rPr>
                <w:b/>
                <w:bCs/>
                <w:color w:val="000000"/>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6FBABB" w14:textId="77777777" w:rsidR="00D82621" w:rsidRDefault="00121DAA">
            <w:pPr>
              <w:spacing w:before="120" w:after="120"/>
              <w:jc w:val="center"/>
              <w:rPr>
                <w:color w:val="000000"/>
              </w:rPr>
            </w:pPr>
            <w:r>
              <w:rPr>
                <w:color w:val="000000"/>
              </w:rPr>
              <w:t>LP 13</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5B834D" w14:textId="77777777" w:rsidR="00D82621" w:rsidRDefault="00121DAA">
            <w:pPr>
              <w:jc w:val="center"/>
              <w:rPr>
                <w:color w:val="000000"/>
              </w:rPr>
            </w:pPr>
            <w:r>
              <w:rPr>
                <w:color w:val="000000"/>
              </w:rPr>
              <w:t>£68,424</w:t>
            </w:r>
          </w:p>
        </w:tc>
        <w:tc>
          <w:tcPr>
            <w:tcW w:w="2412" w:type="dxa"/>
            <w:tcBorders>
              <w:left w:val="single" w:sz="4" w:space="0" w:color="000000"/>
            </w:tcBorders>
            <w:tcMar>
              <w:top w:w="0" w:type="dxa"/>
              <w:left w:w="108" w:type="dxa"/>
              <w:bottom w:w="0" w:type="dxa"/>
              <w:right w:w="113" w:type="dxa"/>
            </w:tcMar>
          </w:tcPr>
          <w:p w14:paraId="17C92C58" w14:textId="77777777" w:rsidR="00D82621" w:rsidRDefault="00D82621">
            <w:pPr>
              <w:spacing w:before="120" w:after="120"/>
              <w:rPr>
                <w:b/>
                <w:bCs/>
                <w:color w:val="000000"/>
              </w:rPr>
            </w:pPr>
          </w:p>
        </w:tc>
      </w:tr>
      <w:tr w:rsidR="00D82621" w14:paraId="24E0ACA8" w14:textId="77777777">
        <w:tc>
          <w:tcPr>
            <w:tcW w:w="2412" w:type="dxa"/>
            <w:tcBorders>
              <w:right w:val="single" w:sz="4" w:space="0" w:color="000000"/>
            </w:tcBorders>
            <w:tcMar>
              <w:top w:w="0" w:type="dxa"/>
              <w:left w:w="113" w:type="dxa"/>
              <w:bottom w:w="0" w:type="dxa"/>
              <w:right w:w="108" w:type="dxa"/>
            </w:tcMar>
          </w:tcPr>
          <w:p w14:paraId="50CC73EA" w14:textId="77777777" w:rsidR="00D82621" w:rsidRDefault="00D82621">
            <w:pPr>
              <w:spacing w:before="120" w:after="120"/>
              <w:rPr>
                <w:b/>
                <w:bCs/>
                <w:color w:val="000000"/>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87B7B1" w14:textId="77777777" w:rsidR="00D82621" w:rsidRDefault="00121DAA">
            <w:pPr>
              <w:spacing w:before="120" w:after="120"/>
              <w:jc w:val="center"/>
              <w:rPr>
                <w:color w:val="000000"/>
              </w:rPr>
            </w:pPr>
            <w:r>
              <w:rPr>
                <w:color w:val="000000"/>
              </w:rPr>
              <w:t>LP 14</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9ED96B" w14:textId="77777777" w:rsidR="00D82621" w:rsidRDefault="00121DAA">
            <w:pPr>
              <w:jc w:val="center"/>
              <w:rPr>
                <w:color w:val="000000"/>
              </w:rPr>
            </w:pPr>
            <w:r>
              <w:rPr>
                <w:color w:val="000000"/>
              </w:rPr>
              <w:t>£70,130</w:t>
            </w:r>
          </w:p>
        </w:tc>
        <w:tc>
          <w:tcPr>
            <w:tcW w:w="2412" w:type="dxa"/>
            <w:tcBorders>
              <w:left w:val="single" w:sz="4" w:space="0" w:color="000000"/>
            </w:tcBorders>
            <w:tcMar>
              <w:top w:w="0" w:type="dxa"/>
              <w:left w:w="108" w:type="dxa"/>
              <w:bottom w:w="0" w:type="dxa"/>
              <w:right w:w="113" w:type="dxa"/>
            </w:tcMar>
          </w:tcPr>
          <w:p w14:paraId="3407A8BA" w14:textId="77777777" w:rsidR="00D82621" w:rsidRDefault="00D82621">
            <w:pPr>
              <w:spacing w:before="120" w:after="120"/>
              <w:rPr>
                <w:b/>
                <w:bCs/>
                <w:color w:val="000000"/>
              </w:rPr>
            </w:pPr>
          </w:p>
        </w:tc>
      </w:tr>
      <w:tr w:rsidR="00D82621" w14:paraId="572FBA20" w14:textId="77777777">
        <w:tc>
          <w:tcPr>
            <w:tcW w:w="2412" w:type="dxa"/>
            <w:tcBorders>
              <w:right w:val="single" w:sz="4" w:space="0" w:color="000000"/>
            </w:tcBorders>
            <w:tcMar>
              <w:top w:w="0" w:type="dxa"/>
              <w:left w:w="113" w:type="dxa"/>
              <w:bottom w:w="0" w:type="dxa"/>
              <w:right w:w="108" w:type="dxa"/>
            </w:tcMar>
          </w:tcPr>
          <w:p w14:paraId="5A4C6EA3" w14:textId="77777777" w:rsidR="00D82621" w:rsidRDefault="00D82621">
            <w:pPr>
              <w:spacing w:before="120" w:after="120"/>
              <w:rPr>
                <w:b/>
                <w:bCs/>
                <w:color w:val="000000"/>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3D599A" w14:textId="77777777" w:rsidR="00D82621" w:rsidRDefault="00121DAA">
            <w:pPr>
              <w:spacing w:before="120" w:after="120"/>
              <w:jc w:val="center"/>
              <w:rPr>
                <w:color w:val="000000"/>
              </w:rPr>
            </w:pPr>
            <w:r>
              <w:rPr>
                <w:color w:val="000000"/>
              </w:rPr>
              <w:t>LP 15</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A3427B" w14:textId="77777777" w:rsidR="00D82621" w:rsidRDefault="00121DAA">
            <w:pPr>
              <w:jc w:val="center"/>
              <w:rPr>
                <w:color w:val="000000"/>
              </w:rPr>
            </w:pPr>
            <w:r>
              <w:rPr>
                <w:color w:val="000000"/>
              </w:rPr>
              <w:t>£71,875</w:t>
            </w:r>
          </w:p>
        </w:tc>
        <w:tc>
          <w:tcPr>
            <w:tcW w:w="2412" w:type="dxa"/>
            <w:tcBorders>
              <w:left w:val="single" w:sz="4" w:space="0" w:color="000000"/>
            </w:tcBorders>
            <w:tcMar>
              <w:top w:w="0" w:type="dxa"/>
              <w:left w:w="108" w:type="dxa"/>
              <w:bottom w:w="0" w:type="dxa"/>
              <w:right w:w="113" w:type="dxa"/>
            </w:tcMar>
          </w:tcPr>
          <w:p w14:paraId="373A6B36" w14:textId="77777777" w:rsidR="00D82621" w:rsidRDefault="00D82621">
            <w:pPr>
              <w:spacing w:before="120" w:after="120"/>
              <w:rPr>
                <w:b/>
                <w:bCs/>
                <w:color w:val="000000"/>
              </w:rPr>
            </w:pPr>
          </w:p>
        </w:tc>
      </w:tr>
      <w:tr w:rsidR="00D82621" w14:paraId="4F31FB33" w14:textId="77777777">
        <w:tc>
          <w:tcPr>
            <w:tcW w:w="2412" w:type="dxa"/>
            <w:tcBorders>
              <w:right w:val="single" w:sz="4" w:space="0" w:color="000000"/>
            </w:tcBorders>
            <w:tcMar>
              <w:top w:w="0" w:type="dxa"/>
              <w:left w:w="113" w:type="dxa"/>
              <w:bottom w:w="0" w:type="dxa"/>
              <w:right w:w="108" w:type="dxa"/>
            </w:tcMar>
          </w:tcPr>
          <w:p w14:paraId="5D0450B7" w14:textId="77777777" w:rsidR="00D82621" w:rsidRDefault="00D82621">
            <w:pPr>
              <w:spacing w:before="120" w:after="120"/>
              <w:rPr>
                <w:b/>
                <w:bCs/>
                <w:color w:val="000000"/>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995653" w14:textId="77777777" w:rsidR="00D82621" w:rsidRDefault="00121DAA">
            <w:pPr>
              <w:spacing w:before="120" w:after="120"/>
              <w:jc w:val="center"/>
              <w:rPr>
                <w:color w:val="000000"/>
              </w:rPr>
            </w:pPr>
            <w:r>
              <w:rPr>
                <w:color w:val="000000"/>
              </w:rPr>
              <w:t>LP 16</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915976" w14:textId="77777777" w:rsidR="00D82621" w:rsidRDefault="00121DAA">
            <w:pPr>
              <w:jc w:val="center"/>
              <w:rPr>
                <w:color w:val="000000"/>
              </w:rPr>
            </w:pPr>
            <w:r>
              <w:rPr>
                <w:color w:val="000000"/>
              </w:rPr>
              <w:t>£73,787</w:t>
            </w:r>
          </w:p>
        </w:tc>
        <w:tc>
          <w:tcPr>
            <w:tcW w:w="2412" w:type="dxa"/>
            <w:tcBorders>
              <w:left w:val="single" w:sz="4" w:space="0" w:color="000000"/>
            </w:tcBorders>
            <w:tcMar>
              <w:top w:w="0" w:type="dxa"/>
              <w:left w:w="108" w:type="dxa"/>
              <w:bottom w:w="0" w:type="dxa"/>
              <w:right w:w="113" w:type="dxa"/>
            </w:tcMar>
          </w:tcPr>
          <w:p w14:paraId="1521DD42" w14:textId="77777777" w:rsidR="00D82621" w:rsidRDefault="00D82621">
            <w:pPr>
              <w:spacing w:before="120" w:after="120"/>
              <w:rPr>
                <w:b/>
                <w:bCs/>
                <w:color w:val="000000"/>
              </w:rPr>
            </w:pPr>
          </w:p>
        </w:tc>
      </w:tr>
      <w:tr w:rsidR="00D82621" w14:paraId="48D13DFF" w14:textId="77777777">
        <w:tc>
          <w:tcPr>
            <w:tcW w:w="2412" w:type="dxa"/>
            <w:tcBorders>
              <w:right w:val="single" w:sz="4" w:space="0" w:color="000000"/>
            </w:tcBorders>
            <w:tcMar>
              <w:top w:w="0" w:type="dxa"/>
              <w:left w:w="113" w:type="dxa"/>
              <w:bottom w:w="0" w:type="dxa"/>
              <w:right w:w="108" w:type="dxa"/>
            </w:tcMar>
          </w:tcPr>
          <w:p w14:paraId="4B7EC5A5" w14:textId="77777777" w:rsidR="00D82621" w:rsidRDefault="00D82621">
            <w:pPr>
              <w:spacing w:before="120" w:after="120"/>
              <w:rPr>
                <w:b/>
                <w:bCs/>
                <w:color w:val="000000"/>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7116EB" w14:textId="77777777" w:rsidR="00D82621" w:rsidRDefault="00121DAA">
            <w:pPr>
              <w:spacing w:before="120" w:after="120"/>
              <w:jc w:val="center"/>
              <w:rPr>
                <w:color w:val="000000"/>
              </w:rPr>
            </w:pPr>
            <w:r>
              <w:rPr>
                <w:color w:val="000000"/>
              </w:rPr>
              <w:t>LP 17</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891640" w14:textId="77777777" w:rsidR="00D82621" w:rsidRDefault="00121DAA">
            <w:pPr>
              <w:jc w:val="center"/>
              <w:rPr>
                <w:color w:val="000000"/>
              </w:rPr>
            </w:pPr>
            <w:r>
              <w:rPr>
                <w:color w:val="000000"/>
              </w:rPr>
              <w:t>£75,480</w:t>
            </w:r>
          </w:p>
        </w:tc>
        <w:tc>
          <w:tcPr>
            <w:tcW w:w="2412" w:type="dxa"/>
            <w:tcBorders>
              <w:left w:val="single" w:sz="4" w:space="0" w:color="000000"/>
            </w:tcBorders>
            <w:tcMar>
              <w:top w:w="0" w:type="dxa"/>
              <w:left w:w="108" w:type="dxa"/>
              <w:bottom w:w="0" w:type="dxa"/>
              <w:right w:w="113" w:type="dxa"/>
            </w:tcMar>
          </w:tcPr>
          <w:p w14:paraId="40279022" w14:textId="77777777" w:rsidR="00D82621" w:rsidRDefault="00D82621">
            <w:pPr>
              <w:spacing w:before="120" w:after="120"/>
              <w:rPr>
                <w:b/>
                <w:bCs/>
                <w:color w:val="000000"/>
              </w:rPr>
            </w:pPr>
          </w:p>
        </w:tc>
      </w:tr>
      <w:tr w:rsidR="00D82621" w14:paraId="0BA1959C" w14:textId="77777777">
        <w:tc>
          <w:tcPr>
            <w:tcW w:w="2412" w:type="dxa"/>
            <w:tcBorders>
              <w:right w:val="single" w:sz="4" w:space="0" w:color="000000"/>
            </w:tcBorders>
            <w:tcMar>
              <w:top w:w="0" w:type="dxa"/>
              <w:left w:w="113" w:type="dxa"/>
              <w:bottom w:w="0" w:type="dxa"/>
              <w:right w:w="108" w:type="dxa"/>
            </w:tcMar>
          </w:tcPr>
          <w:p w14:paraId="1E442AB8" w14:textId="77777777" w:rsidR="00D82621" w:rsidRDefault="00D82621">
            <w:pPr>
              <w:spacing w:before="120" w:after="120"/>
              <w:rPr>
                <w:b/>
                <w:bCs/>
                <w:color w:val="000000"/>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278878" w14:textId="77777777" w:rsidR="00D82621" w:rsidRDefault="00121DAA">
            <w:pPr>
              <w:spacing w:before="120" w:after="120"/>
              <w:jc w:val="center"/>
              <w:rPr>
                <w:color w:val="000000"/>
              </w:rPr>
            </w:pPr>
            <w:r>
              <w:rPr>
                <w:color w:val="000000"/>
              </w:rPr>
              <w:t>LP 18</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AB4333" w14:textId="77777777" w:rsidR="00D82621" w:rsidRDefault="00121DAA">
            <w:pPr>
              <w:jc w:val="center"/>
              <w:rPr>
                <w:color w:val="000000"/>
              </w:rPr>
            </w:pPr>
            <w:r>
              <w:rPr>
                <w:color w:val="000000"/>
              </w:rPr>
              <w:t>£77,382</w:t>
            </w:r>
          </w:p>
        </w:tc>
        <w:tc>
          <w:tcPr>
            <w:tcW w:w="2412" w:type="dxa"/>
            <w:tcBorders>
              <w:left w:val="single" w:sz="4" w:space="0" w:color="000000"/>
            </w:tcBorders>
            <w:tcMar>
              <w:top w:w="0" w:type="dxa"/>
              <w:left w:w="108" w:type="dxa"/>
              <w:bottom w:w="0" w:type="dxa"/>
              <w:right w:w="113" w:type="dxa"/>
            </w:tcMar>
          </w:tcPr>
          <w:p w14:paraId="483DF30A" w14:textId="77777777" w:rsidR="00D82621" w:rsidRDefault="00D82621">
            <w:pPr>
              <w:spacing w:before="120" w:after="120"/>
              <w:rPr>
                <w:b/>
                <w:bCs/>
                <w:color w:val="000000"/>
              </w:rPr>
            </w:pPr>
          </w:p>
        </w:tc>
      </w:tr>
    </w:tbl>
    <w:p w14:paraId="50F54661" w14:textId="77777777" w:rsidR="00D82621" w:rsidRDefault="00D82621"/>
    <w:p w14:paraId="6C99E6BB" w14:textId="77777777" w:rsidR="00D82621" w:rsidRDefault="00D82621"/>
    <w:p w14:paraId="6735788F" w14:textId="77777777" w:rsidR="00D82621" w:rsidRDefault="00121DAA">
      <w:r>
        <w:rPr>
          <w:b/>
          <w:bCs/>
        </w:rPr>
        <w:t>Unqualified Teachers Pay Range:</w:t>
      </w:r>
    </w:p>
    <w:p w14:paraId="095F040F" w14:textId="77777777" w:rsidR="00D82621" w:rsidRDefault="00D82621">
      <w:pPr>
        <w:rPr>
          <w:b/>
          <w:bCs/>
        </w:rPr>
      </w:pPr>
    </w:p>
    <w:tbl>
      <w:tblPr>
        <w:tblW w:w="0" w:type="auto"/>
        <w:tblCellMar>
          <w:left w:w="0" w:type="dxa"/>
          <w:right w:w="0" w:type="dxa"/>
        </w:tblCellMar>
        <w:tblLook w:val="04A0" w:firstRow="1" w:lastRow="0" w:firstColumn="1" w:lastColumn="0" w:noHBand="0" w:noVBand="1"/>
      </w:tblPr>
      <w:tblGrid>
        <w:gridCol w:w="2412"/>
        <w:gridCol w:w="2407"/>
        <w:gridCol w:w="2407"/>
        <w:gridCol w:w="2412"/>
      </w:tblGrid>
      <w:tr w:rsidR="00D82621" w14:paraId="7D2BF9BA" w14:textId="77777777">
        <w:tc>
          <w:tcPr>
            <w:tcW w:w="2412" w:type="dxa"/>
            <w:tcBorders>
              <w:right w:val="single" w:sz="4" w:space="0" w:color="000000"/>
            </w:tcBorders>
            <w:tcMar>
              <w:top w:w="0" w:type="dxa"/>
              <w:left w:w="113" w:type="dxa"/>
              <w:bottom w:w="0" w:type="dxa"/>
              <w:right w:w="108" w:type="dxa"/>
            </w:tcMar>
          </w:tcPr>
          <w:p w14:paraId="1D2B5B77" w14:textId="77777777" w:rsidR="00D82621" w:rsidRDefault="00D82621">
            <w:pPr>
              <w:spacing w:before="120" w:after="120"/>
              <w:rPr>
                <w:b/>
                <w:bCs/>
                <w:color w:val="000000"/>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60978F" w14:textId="77777777" w:rsidR="00D82621" w:rsidRDefault="00121DAA">
            <w:pPr>
              <w:spacing w:before="120" w:after="120"/>
              <w:jc w:val="center"/>
              <w:rPr>
                <w:color w:val="000000"/>
              </w:rPr>
            </w:pPr>
            <w:r>
              <w:rPr>
                <w:b/>
                <w:bCs/>
                <w:color w:val="000000"/>
              </w:rPr>
              <w:t>Point</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A30CAF" w14:textId="77777777" w:rsidR="00D82621" w:rsidRDefault="00121DAA">
            <w:pPr>
              <w:spacing w:before="120" w:after="120"/>
              <w:jc w:val="center"/>
              <w:rPr>
                <w:color w:val="000000"/>
              </w:rPr>
            </w:pPr>
            <w:r>
              <w:rPr>
                <w:b/>
                <w:bCs/>
                <w:color w:val="000000"/>
              </w:rPr>
              <w:t>Value</w:t>
            </w:r>
          </w:p>
        </w:tc>
        <w:tc>
          <w:tcPr>
            <w:tcW w:w="2412" w:type="dxa"/>
            <w:tcBorders>
              <w:left w:val="single" w:sz="4" w:space="0" w:color="000000"/>
            </w:tcBorders>
            <w:tcMar>
              <w:top w:w="0" w:type="dxa"/>
              <w:left w:w="108" w:type="dxa"/>
              <w:bottom w:w="0" w:type="dxa"/>
              <w:right w:w="113" w:type="dxa"/>
            </w:tcMar>
          </w:tcPr>
          <w:p w14:paraId="492A7735" w14:textId="77777777" w:rsidR="00D82621" w:rsidRDefault="00D82621">
            <w:pPr>
              <w:spacing w:before="120" w:after="120"/>
              <w:rPr>
                <w:b/>
                <w:bCs/>
                <w:color w:val="000000"/>
              </w:rPr>
            </w:pPr>
          </w:p>
        </w:tc>
      </w:tr>
      <w:tr w:rsidR="00D82621" w14:paraId="294A69DD" w14:textId="77777777">
        <w:tc>
          <w:tcPr>
            <w:tcW w:w="2412" w:type="dxa"/>
            <w:tcBorders>
              <w:right w:val="single" w:sz="4" w:space="0" w:color="000000"/>
            </w:tcBorders>
            <w:tcMar>
              <w:top w:w="0" w:type="dxa"/>
              <w:left w:w="113" w:type="dxa"/>
              <w:bottom w:w="0" w:type="dxa"/>
              <w:right w:w="108" w:type="dxa"/>
            </w:tcMar>
          </w:tcPr>
          <w:p w14:paraId="1B184DBB" w14:textId="77777777" w:rsidR="00D82621" w:rsidRDefault="00D82621">
            <w:pPr>
              <w:spacing w:before="120" w:after="120"/>
              <w:rPr>
                <w:b/>
                <w:bCs/>
                <w:color w:val="000000"/>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6ACDD6" w14:textId="77777777" w:rsidR="00D82621" w:rsidRDefault="00121DAA">
            <w:pPr>
              <w:spacing w:before="120" w:after="120"/>
              <w:jc w:val="center"/>
              <w:rPr>
                <w:color w:val="000000"/>
              </w:rPr>
            </w:pPr>
            <w:r>
              <w:rPr>
                <w:color w:val="000000"/>
              </w:rPr>
              <w:t>UNQ 1</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67487C" w14:textId="77777777" w:rsidR="00D82621" w:rsidRDefault="00121DAA">
            <w:pPr>
              <w:jc w:val="center"/>
              <w:rPr>
                <w:color w:val="000000"/>
              </w:rPr>
            </w:pPr>
            <w:r>
              <w:rPr>
                <w:color w:val="000000"/>
              </w:rPr>
              <w:t>£21,812</w:t>
            </w:r>
          </w:p>
        </w:tc>
        <w:tc>
          <w:tcPr>
            <w:tcW w:w="2412" w:type="dxa"/>
            <w:tcBorders>
              <w:left w:val="single" w:sz="4" w:space="0" w:color="000000"/>
            </w:tcBorders>
            <w:tcMar>
              <w:top w:w="0" w:type="dxa"/>
              <w:left w:w="108" w:type="dxa"/>
              <w:bottom w:w="0" w:type="dxa"/>
              <w:right w:w="113" w:type="dxa"/>
            </w:tcMar>
          </w:tcPr>
          <w:p w14:paraId="3F548A4C" w14:textId="77777777" w:rsidR="00D82621" w:rsidRDefault="00D82621">
            <w:pPr>
              <w:spacing w:before="120" w:after="120"/>
              <w:rPr>
                <w:b/>
                <w:bCs/>
                <w:color w:val="000000"/>
              </w:rPr>
            </w:pPr>
          </w:p>
        </w:tc>
      </w:tr>
      <w:tr w:rsidR="00D82621" w14:paraId="1801FA57" w14:textId="77777777">
        <w:tc>
          <w:tcPr>
            <w:tcW w:w="2412" w:type="dxa"/>
            <w:tcBorders>
              <w:right w:val="single" w:sz="4" w:space="0" w:color="000000"/>
            </w:tcBorders>
            <w:tcMar>
              <w:top w:w="0" w:type="dxa"/>
              <w:left w:w="113" w:type="dxa"/>
              <w:bottom w:w="0" w:type="dxa"/>
              <w:right w:w="108" w:type="dxa"/>
            </w:tcMar>
          </w:tcPr>
          <w:p w14:paraId="26CC1E7A" w14:textId="77777777" w:rsidR="00D82621" w:rsidRDefault="00D82621">
            <w:pPr>
              <w:spacing w:before="120" w:after="120"/>
              <w:rPr>
                <w:b/>
                <w:bCs/>
                <w:color w:val="000000"/>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B9E3F7" w14:textId="77777777" w:rsidR="00D82621" w:rsidRDefault="00121DAA">
            <w:pPr>
              <w:spacing w:before="120" w:after="120"/>
              <w:jc w:val="center"/>
              <w:rPr>
                <w:color w:val="000000"/>
              </w:rPr>
            </w:pPr>
            <w:r>
              <w:rPr>
                <w:color w:val="000000"/>
              </w:rPr>
              <w:t>UNQ 2</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6B7D09" w14:textId="77777777" w:rsidR="00D82621" w:rsidRDefault="00121DAA">
            <w:pPr>
              <w:jc w:val="center"/>
              <w:rPr>
                <w:color w:val="000000"/>
              </w:rPr>
            </w:pPr>
            <w:r>
              <w:rPr>
                <w:color w:val="000000"/>
              </w:rPr>
              <w:t>£24,348</w:t>
            </w:r>
          </w:p>
        </w:tc>
        <w:tc>
          <w:tcPr>
            <w:tcW w:w="2412" w:type="dxa"/>
            <w:tcBorders>
              <w:left w:val="single" w:sz="4" w:space="0" w:color="000000"/>
            </w:tcBorders>
            <w:tcMar>
              <w:top w:w="0" w:type="dxa"/>
              <w:left w:w="108" w:type="dxa"/>
              <w:bottom w:w="0" w:type="dxa"/>
              <w:right w:w="113" w:type="dxa"/>
            </w:tcMar>
          </w:tcPr>
          <w:p w14:paraId="4BA870F3" w14:textId="77777777" w:rsidR="00D82621" w:rsidRDefault="00D82621">
            <w:pPr>
              <w:spacing w:before="120" w:after="120"/>
              <w:rPr>
                <w:b/>
                <w:bCs/>
                <w:color w:val="000000"/>
              </w:rPr>
            </w:pPr>
          </w:p>
        </w:tc>
      </w:tr>
      <w:tr w:rsidR="00D82621" w14:paraId="09FCAE04" w14:textId="77777777">
        <w:tc>
          <w:tcPr>
            <w:tcW w:w="2412" w:type="dxa"/>
            <w:tcBorders>
              <w:right w:val="single" w:sz="4" w:space="0" w:color="000000"/>
            </w:tcBorders>
            <w:tcMar>
              <w:top w:w="0" w:type="dxa"/>
              <w:left w:w="113" w:type="dxa"/>
              <w:bottom w:w="0" w:type="dxa"/>
              <w:right w:w="108" w:type="dxa"/>
            </w:tcMar>
          </w:tcPr>
          <w:p w14:paraId="1EED89D7" w14:textId="77777777" w:rsidR="00D82621" w:rsidRDefault="00D82621">
            <w:pPr>
              <w:spacing w:before="120" w:after="120"/>
              <w:rPr>
                <w:b/>
                <w:bCs/>
                <w:color w:val="000000"/>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CDB35B" w14:textId="77777777" w:rsidR="00D82621" w:rsidRDefault="00121DAA">
            <w:pPr>
              <w:spacing w:before="120" w:after="120"/>
              <w:jc w:val="center"/>
              <w:rPr>
                <w:color w:val="000000"/>
              </w:rPr>
            </w:pPr>
            <w:r>
              <w:rPr>
                <w:color w:val="000000"/>
              </w:rPr>
              <w:t>UNQ 3</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667105" w14:textId="77777777" w:rsidR="00D82621" w:rsidRDefault="00121DAA">
            <w:pPr>
              <w:jc w:val="center"/>
              <w:rPr>
                <w:color w:val="000000"/>
              </w:rPr>
            </w:pPr>
            <w:r>
              <w:rPr>
                <w:color w:val="000000"/>
              </w:rPr>
              <w:t>£26,884</w:t>
            </w:r>
          </w:p>
        </w:tc>
        <w:tc>
          <w:tcPr>
            <w:tcW w:w="2412" w:type="dxa"/>
            <w:tcBorders>
              <w:left w:val="single" w:sz="4" w:space="0" w:color="000000"/>
            </w:tcBorders>
            <w:tcMar>
              <w:top w:w="0" w:type="dxa"/>
              <w:left w:w="108" w:type="dxa"/>
              <w:bottom w:w="0" w:type="dxa"/>
              <w:right w:w="113" w:type="dxa"/>
            </w:tcMar>
          </w:tcPr>
          <w:p w14:paraId="0C0A80D2" w14:textId="77777777" w:rsidR="00D82621" w:rsidRDefault="00D82621">
            <w:pPr>
              <w:spacing w:before="120" w:after="120"/>
              <w:rPr>
                <w:b/>
                <w:bCs/>
                <w:color w:val="000000"/>
              </w:rPr>
            </w:pPr>
          </w:p>
        </w:tc>
      </w:tr>
      <w:tr w:rsidR="00D82621" w14:paraId="299EC0A7" w14:textId="77777777">
        <w:tc>
          <w:tcPr>
            <w:tcW w:w="2412" w:type="dxa"/>
            <w:tcBorders>
              <w:right w:val="single" w:sz="4" w:space="0" w:color="000000"/>
            </w:tcBorders>
            <w:tcMar>
              <w:top w:w="0" w:type="dxa"/>
              <w:left w:w="113" w:type="dxa"/>
              <w:bottom w:w="0" w:type="dxa"/>
              <w:right w:w="108" w:type="dxa"/>
            </w:tcMar>
          </w:tcPr>
          <w:p w14:paraId="3DAC8BFF" w14:textId="77777777" w:rsidR="00D82621" w:rsidRDefault="00D82621">
            <w:pPr>
              <w:spacing w:before="120" w:after="120"/>
              <w:rPr>
                <w:b/>
                <w:bCs/>
                <w:color w:val="000000"/>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83867D" w14:textId="77777777" w:rsidR="00D82621" w:rsidRDefault="00121DAA">
            <w:pPr>
              <w:spacing w:before="120" w:after="120"/>
              <w:jc w:val="center"/>
              <w:rPr>
                <w:color w:val="000000"/>
              </w:rPr>
            </w:pPr>
            <w:r>
              <w:rPr>
                <w:color w:val="000000"/>
              </w:rPr>
              <w:t>UNQ 4</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CB1C84" w14:textId="77777777" w:rsidR="00D82621" w:rsidRDefault="00121DAA">
            <w:pPr>
              <w:jc w:val="center"/>
              <w:rPr>
                <w:color w:val="000000"/>
              </w:rPr>
            </w:pPr>
            <w:r>
              <w:rPr>
                <w:color w:val="000000"/>
              </w:rPr>
              <w:t>£29,419</w:t>
            </w:r>
          </w:p>
        </w:tc>
        <w:tc>
          <w:tcPr>
            <w:tcW w:w="2412" w:type="dxa"/>
            <w:tcBorders>
              <w:left w:val="single" w:sz="4" w:space="0" w:color="000000"/>
            </w:tcBorders>
            <w:tcMar>
              <w:top w:w="0" w:type="dxa"/>
              <w:left w:w="108" w:type="dxa"/>
              <w:bottom w:w="0" w:type="dxa"/>
              <w:right w:w="113" w:type="dxa"/>
            </w:tcMar>
          </w:tcPr>
          <w:p w14:paraId="7211A2C8" w14:textId="77777777" w:rsidR="00D82621" w:rsidRDefault="00D82621">
            <w:pPr>
              <w:spacing w:before="120" w:after="120"/>
              <w:rPr>
                <w:b/>
                <w:bCs/>
                <w:color w:val="000000"/>
              </w:rPr>
            </w:pPr>
          </w:p>
        </w:tc>
      </w:tr>
      <w:tr w:rsidR="00D82621" w14:paraId="7CB53868" w14:textId="77777777">
        <w:tc>
          <w:tcPr>
            <w:tcW w:w="2412" w:type="dxa"/>
            <w:tcBorders>
              <w:right w:val="single" w:sz="4" w:space="0" w:color="000000"/>
            </w:tcBorders>
            <w:tcMar>
              <w:top w:w="0" w:type="dxa"/>
              <w:left w:w="113" w:type="dxa"/>
              <w:bottom w:w="0" w:type="dxa"/>
              <w:right w:w="108" w:type="dxa"/>
            </w:tcMar>
          </w:tcPr>
          <w:p w14:paraId="4A519305" w14:textId="77777777" w:rsidR="00D82621" w:rsidRDefault="00D82621">
            <w:pPr>
              <w:spacing w:before="120" w:after="120"/>
              <w:rPr>
                <w:b/>
                <w:bCs/>
                <w:color w:val="000000"/>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82042E" w14:textId="77777777" w:rsidR="00D82621" w:rsidRDefault="00121DAA">
            <w:pPr>
              <w:spacing w:before="120" w:after="120"/>
              <w:jc w:val="center"/>
              <w:rPr>
                <w:color w:val="000000"/>
              </w:rPr>
            </w:pPr>
            <w:r>
              <w:rPr>
                <w:color w:val="000000"/>
              </w:rPr>
              <w:t>UNQ 5</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E718A0" w14:textId="77777777" w:rsidR="00D82621" w:rsidRDefault="00121DAA">
            <w:pPr>
              <w:jc w:val="center"/>
              <w:rPr>
                <w:color w:val="000000"/>
              </w:rPr>
            </w:pPr>
            <w:r>
              <w:rPr>
                <w:color w:val="000000"/>
              </w:rPr>
              <w:t>£31,959</w:t>
            </w:r>
          </w:p>
        </w:tc>
        <w:tc>
          <w:tcPr>
            <w:tcW w:w="2412" w:type="dxa"/>
            <w:tcBorders>
              <w:left w:val="single" w:sz="4" w:space="0" w:color="000000"/>
            </w:tcBorders>
            <w:tcMar>
              <w:top w:w="0" w:type="dxa"/>
              <w:left w:w="108" w:type="dxa"/>
              <w:bottom w:w="0" w:type="dxa"/>
              <w:right w:w="113" w:type="dxa"/>
            </w:tcMar>
          </w:tcPr>
          <w:p w14:paraId="20A889A5" w14:textId="77777777" w:rsidR="00D82621" w:rsidRDefault="00D82621">
            <w:pPr>
              <w:spacing w:before="120" w:after="120"/>
              <w:rPr>
                <w:b/>
                <w:bCs/>
                <w:color w:val="000000"/>
              </w:rPr>
            </w:pPr>
          </w:p>
        </w:tc>
      </w:tr>
      <w:tr w:rsidR="00D82621" w14:paraId="7869BF0E" w14:textId="77777777">
        <w:tc>
          <w:tcPr>
            <w:tcW w:w="2412" w:type="dxa"/>
            <w:tcBorders>
              <w:right w:val="single" w:sz="4" w:space="0" w:color="000000"/>
            </w:tcBorders>
            <w:tcMar>
              <w:top w:w="0" w:type="dxa"/>
              <w:left w:w="113" w:type="dxa"/>
              <w:bottom w:w="0" w:type="dxa"/>
              <w:right w:w="108" w:type="dxa"/>
            </w:tcMar>
          </w:tcPr>
          <w:p w14:paraId="4F41FA32" w14:textId="77777777" w:rsidR="00D82621" w:rsidRDefault="00D82621">
            <w:pPr>
              <w:spacing w:before="120" w:after="120"/>
              <w:rPr>
                <w:b/>
                <w:bCs/>
                <w:color w:val="000000"/>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28394A" w14:textId="77777777" w:rsidR="00D82621" w:rsidRDefault="00121DAA">
            <w:pPr>
              <w:spacing w:before="120" w:after="120"/>
              <w:jc w:val="center"/>
              <w:rPr>
                <w:color w:val="000000"/>
              </w:rPr>
            </w:pPr>
            <w:r>
              <w:rPr>
                <w:color w:val="000000"/>
              </w:rPr>
              <w:t>UNQ 6</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2A9FA6" w14:textId="77777777" w:rsidR="00D82621" w:rsidRDefault="00121DAA">
            <w:pPr>
              <w:jc w:val="center"/>
              <w:rPr>
                <w:color w:val="000000"/>
              </w:rPr>
            </w:pPr>
            <w:r>
              <w:rPr>
                <w:color w:val="000000"/>
              </w:rPr>
              <w:t>£34,495</w:t>
            </w:r>
          </w:p>
        </w:tc>
        <w:tc>
          <w:tcPr>
            <w:tcW w:w="2412" w:type="dxa"/>
            <w:tcBorders>
              <w:left w:val="single" w:sz="4" w:space="0" w:color="000000"/>
            </w:tcBorders>
            <w:tcMar>
              <w:top w:w="0" w:type="dxa"/>
              <w:left w:w="108" w:type="dxa"/>
              <w:bottom w:w="0" w:type="dxa"/>
              <w:right w:w="113" w:type="dxa"/>
            </w:tcMar>
          </w:tcPr>
          <w:p w14:paraId="513BA65B" w14:textId="77777777" w:rsidR="00D82621" w:rsidRDefault="00D82621">
            <w:pPr>
              <w:spacing w:before="120" w:after="120"/>
              <w:rPr>
                <w:b/>
                <w:bCs/>
                <w:color w:val="000000"/>
              </w:rPr>
            </w:pPr>
          </w:p>
        </w:tc>
      </w:tr>
    </w:tbl>
    <w:p w14:paraId="0BD37FAA" w14:textId="77777777" w:rsidR="00D82621" w:rsidRDefault="00D82621"/>
    <w:p w14:paraId="4BD54EBC" w14:textId="77777777" w:rsidR="00D82621" w:rsidRDefault="00D82621"/>
    <w:p w14:paraId="513A620E" w14:textId="77777777" w:rsidR="00D82621" w:rsidRDefault="00121DAA">
      <w:r>
        <w:rPr>
          <w:b/>
          <w:bCs/>
        </w:rPr>
        <w:t>Leadership Pay Range:</w:t>
      </w:r>
    </w:p>
    <w:p w14:paraId="47D0922B" w14:textId="77777777" w:rsidR="00D82621" w:rsidRDefault="00D82621">
      <w:pPr>
        <w:rPr>
          <w:b/>
          <w:bCs/>
        </w:rPr>
      </w:pPr>
    </w:p>
    <w:tbl>
      <w:tblPr>
        <w:tblW w:w="0" w:type="auto"/>
        <w:tblCellMar>
          <w:left w:w="0" w:type="dxa"/>
          <w:right w:w="0" w:type="dxa"/>
        </w:tblCellMar>
        <w:tblLook w:val="04A0" w:firstRow="1" w:lastRow="0" w:firstColumn="1" w:lastColumn="0" w:noHBand="0" w:noVBand="1"/>
      </w:tblPr>
      <w:tblGrid>
        <w:gridCol w:w="2412"/>
        <w:gridCol w:w="2407"/>
        <w:gridCol w:w="2407"/>
        <w:gridCol w:w="2412"/>
      </w:tblGrid>
      <w:tr w:rsidR="00D82621" w14:paraId="42F8C3DE" w14:textId="77777777">
        <w:tc>
          <w:tcPr>
            <w:tcW w:w="2412" w:type="dxa"/>
            <w:tcBorders>
              <w:right w:val="single" w:sz="4" w:space="0" w:color="000000"/>
            </w:tcBorders>
            <w:tcMar>
              <w:top w:w="0" w:type="dxa"/>
              <w:left w:w="113" w:type="dxa"/>
              <w:bottom w:w="0" w:type="dxa"/>
              <w:right w:w="108" w:type="dxa"/>
            </w:tcMar>
          </w:tcPr>
          <w:p w14:paraId="278468B8" w14:textId="77777777" w:rsidR="00D82621" w:rsidRDefault="00D82621">
            <w:pPr>
              <w:spacing w:before="120" w:after="120"/>
              <w:rPr>
                <w:b/>
                <w:bCs/>
                <w:color w:val="000000"/>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B2204E" w14:textId="77777777" w:rsidR="00D82621" w:rsidRDefault="00121DAA">
            <w:pPr>
              <w:spacing w:before="120" w:after="120"/>
              <w:jc w:val="center"/>
              <w:rPr>
                <w:color w:val="000000"/>
              </w:rPr>
            </w:pPr>
            <w:r>
              <w:rPr>
                <w:b/>
                <w:bCs/>
                <w:color w:val="000000"/>
              </w:rPr>
              <w:t>Point</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8E126C" w14:textId="77777777" w:rsidR="00D82621" w:rsidRDefault="00121DAA">
            <w:pPr>
              <w:jc w:val="center"/>
              <w:rPr>
                <w:color w:val="000000"/>
              </w:rPr>
            </w:pPr>
            <w:r>
              <w:rPr>
                <w:b/>
                <w:bCs/>
                <w:color w:val="000000"/>
              </w:rPr>
              <w:t>Value</w:t>
            </w:r>
          </w:p>
        </w:tc>
        <w:tc>
          <w:tcPr>
            <w:tcW w:w="2412" w:type="dxa"/>
            <w:tcBorders>
              <w:left w:val="single" w:sz="4" w:space="0" w:color="000000"/>
            </w:tcBorders>
            <w:tcMar>
              <w:top w:w="0" w:type="dxa"/>
              <w:left w:w="108" w:type="dxa"/>
              <w:bottom w:w="0" w:type="dxa"/>
              <w:right w:w="113" w:type="dxa"/>
            </w:tcMar>
          </w:tcPr>
          <w:p w14:paraId="46659B04" w14:textId="77777777" w:rsidR="00D82621" w:rsidRDefault="00D82621">
            <w:pPr>
              <w:spacing w:before="120" w:after="120"/>
              <w:rPr>
                <w:b/>
                <w:bCs/>
                <w:color w:val="000000"/>
              </w:rPr>
            </w:pPr>
          </w:p>
        </w:tc>
      </w:tr>
      <w:tr w:rsidR="00D82621" w14:paraId="16B4657A" w14:textId="77777777">
        <w:tc>
          <w:tcPr>
            <w:tcW w:w="2412" w:type="dxa"/>
            <w:tcBorders>
              <w:right w:val="single" w:sz="4" w:space="0" w:color="000000"/>
            </w:tcBorders>
            <w:tcMar>
              <w:top w:w="0" w:type="dxa"/>
              <w:left w:w="113" w:type="dxa"/>
              <w:bottom w:w="0" w:type="dxa"/>
              <w:right w:w="108" w:type="dxa"/>
            </w:tcMar>
          </w:tcPr>
          <w:p w14:paraId="5C7EE633" w14:textId="77777777" w:rsidR="00D82621" w:rsidRDefault="00D82621">
            <w:pPr>
              <w:spacing w:before="120" w:after="120"/>
              <w:rPr>
                <w:b/>
                <w:bCs/>
                <w:color w:val="000000"/>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522878" w14:textId="77777777" w:rsidR="00D82621" w:rsidRDefault="00121DAA">
            <w:pPr>
              <w:spacing w:before="120" w:after="120"/>
              <w:jc w:val="center"/>
              <w:rPr>
                <w:color w:val="000000"/>
              </w:rPr>
            </w:pPr>
            <w:r>
              <w:rPr>
                <w:color w:val="000000"/>
              </w:rPr>
              <w:t>L1</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E73352" w14:textId="77777777" w:rsidR="00D82621" w:rsidRDefault="00121DAA">
            <w:pPr>
              <w:jc w:val="center"/>
              <w:rPr>
                <w:color w:val="000000"/>
              </w:rPr>
            </w:pPr>
            <w:r>
              <w:rPr>
                <w:color w:val="000000"/>
              </w:rPr>
              <w:t>£50,653</w:t>
            </w:r>
          </w:p>
        </w:tc>
        <w:tc>
          <w:tcPr>
            <w:tcW w:w="2412" w:type="dxa"/>
            <w:tcBorders>
              <w:left w:val="single" w:sz="4" w:space="0" w:color="000000"/>
            </w:tcBorders>
            <w:tcMar>
              <w:top w:w="0" w:type="dxa"/>
              <w:left w:w="108" w:type="dxa"/>
              <w:bottom w:w="0" w:type="dxa"/>
              <w:right w:w="113" w:type="dxa"/>
            </w:tcMar>
          </w:tcPr>
          <w:p w14:paraId="65A8C5AD" w14:textId="77777777" w:rsidR="00D82621" w:rsidRDefault="00D82621">
            <w:pPr>
              <w:spacing w:before="120" w:after="120"/>
              <w:rPr>
                <w:b/>
                <w:bCs/>
                <w:color w:val="000000"/>
              </w:rPr>
            </w:pPr>
          </w:p>
        </w:tc>
      </w:tr>
      <w:tr w:rsidR="00D82621" w14:paraId="25D679BB" w14:textId="77777777">
        <w:tc>
          <w:tcPr>
            <w:tcW w:w="2412" w:type="dxa"/>
            <w:tcBorders>
              <w:right w:val="single" w:sz="4" w:space="0" w:color="000000"/>
            </w:tcBorders>
            <w:tcMar>
              <w:top w:w="0" w:type="dxa"/>
              <w:left w:w="113" w:type="dxa"/>
              <w:bottom w:w="0" w:type="dxa"/>
              <w:right w:w="108" w:type="dxa"/>
            </w:tcMar>
          </w:tcPr>
          <w:p w14:paraId="21A5B4D1" w14:textId="77777777" w:rsidR="00D82621" w:rsidRDefault="00D82621">
            <w:pPr>
              <w:spacing w:before="120" w:after="120"/>
              <w:rPr>
                <w:b/>
                <w:bCs/>
                <w:color w:val="000000"/>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1671F1" w14:textId="77777777" w:rsidR="00D82621" w:rsidRDefault="00121DAA">
            <w:pPr>
              <w:spacing w:before="120" w:after="120"/>
              <w:jc w:val="center"/>
              <w:rPr>
                <w:color w:val="000000"/>
              </w:rPr>
            </w:pPr>
            <w:r>
              <w:rPr>
                <w:color w:val="000000"/>
              </w:rPr>
              <w:t>L2</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1E175A" w14:textId="77777777" w:rsidR="00D82621" w:rsidRDefault="00121DAA">
            <w:pPr>
              <w:spacing w:line="259" w:lineRule="auto"/>
              <w:jc w:val="center"/>
              <w:rPr>
                <w:color w:val="000000"/>
              </w:rPr>
            </w:pPr>
            <w:r>
              <w:rPr>
                <w:color w:val="000000"/>
              </w:rPr>
              <w:t>£51,920</w:t>
            </w:r>
          </w:p>
        </w:tc>
        <w:tc>
          <w:tcPr>
            <w:tcW w:w="2412" w:type="dxa"/>
            <w:tcBorders>
              <w:left w:val="single" w:sz="4" w:space="0" w:color="000000"/>
            </w:tcBorders>
            <w:tcMar>
              <w:top w:w="0" w:type="dxa"/>
              <w:left w:w="108" w:type="dxa"/>
              <w:bottom w:w="0" w:type="dxa"/>
              <w:right w:w="113" w:type="dxa"/>
            </w:tcMar>
          </w:tcPr>
          <w:p w14:paraId="4A728148" w14:textId="77777777" w:rsidR="00D82621" w:rsidRDefault="00D82621">
            <w:pPr>
              <w:spacing w:before="120" w:after="120"/>
              <w:rPr>
                <w:b/>
                <w:bCs/>
                <w:color w:val="000000"/>
              </w:rPr>
            </w:pPr>
          </w:p>
        </w:tc>
      </w:tr>
      <w:tr w:rsidR="00D82621" w14:paraId="693F4B27" w14:textId="77777777">
        <w:tc>
          <w:tcPr>
            <w:tcW w:w="2412" w:type="dxa"/>
            <w:tcBorders>
              <w:right w:val="single" w:sz="4" w:space="0" w:color="000000"/>
            </w:tcBorders>
            <w:tcMar>
              <w:top w:w="0" w:type="dxa"/>
              <w:left w:w="113" w:type="dxa"/>
              <w:bottom w:w="0" w:type="dxa"/>
              <w:right w:w="108" w:type="dxa"/>
            </w:tcMar>
          </w:tcPr>
          <w:p w14:paraId="3008B4DB" w14:textId="77777777" w:rsidR="00D82621" w:rsidRDefault="00D82621">
            <w:pPr>
              <w:spacing w:before="120" w:after="120"/>
              <w:rPr>
                <w:b/>
                <w:bCs/>
                <w:color w:val="000000"/>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0EF8B1" w14:textId="77777777" w:rsidR="00D82621" w:rsidRDefault="00121DAA">
            <w:pPr>
              <w:spacing w:before="120" w:after="120"/>
              <w:jc w:val="center"/>
              <w:rPr>
                <w:color w:val="000000"/>
              </w:rPr>
            </w:pPr>
            <w:r>
              <w:rPr>
                <w:color w:val="000000"/>
              </w:rPr>
              <w:t>L3</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6794EA" w14:textId="77777777" w:rsidR="00D82621" w:rsidRDefault="00121DAA">
            <w:pPr>
              <w:spacing w:line="259" w:lineRule="auto"/>
              <w:jc w:val="center"/>
              <w:rPr>
                <w:color w:val="000000"/>
              </w:rPr>
            </w:pPr>
            <w:r>
              <w:rPr>
                <w:color w:val="000000"/>
              </w:rPr>
              <w:t>£53,216</w:t>
            </w:r>
          </w:p>
        </w:tc>
        <w:tc>
          <w:tcPr>
            <w:tcW w:w="2412" w:type="dxa"/>
            <w:tcBorders>
              <w:left w:val="single" w:sz="4" w:space="0" w:color="000000"/>
            </w:tcBorders>
            <w:tcMar>
              <w:top w:w="0" w:type="dxa"/>
              <w:left w:w="108" w:type="dxa"/>
              <w:bottom w:w="0" w:type="dxa"/>
              <w:right w:w="113" w:type="dxa"/>
            </w:tcMar>
          </w:tcPr>
          <w:p w14:paraId="56C89D16" w14:textId="77777777" w:rsidR="00D82621" w:rsidRDefault="00D82621">
            <w:pPr>
              <w:spacing w:before="120" w:after="120"/>
              <w:rPr>
                <w:b/>
                <w:bCs/>
                <w:color w:val="000000"/>
              </w:rPr>
            </w:pPr>
          </w:p>
        </w:tc>
      </w:tr>
      <w:tr w:rsidR="00D82621" w14:paraId="040386D6" w14:textId="77777777">
        <w:tc>
          <w:tcPr>
            <w:tcW w:w="2412" w:type="dxa"/>
            <w:tcBorders>
              <w:right w:val="single" w:sz="4" w:space="0" w:color="000000"/>
            </w:tcBorders>
            <w:tcMar>
              <w:top w:w="0" w:type="dxa"/>
              <w:left w:w="113" w:type="dxa"/>
              <w:bottom w:w="0" w:type="dxa"/>
              <w:right w:w="108" w:type="dxa"/>
            </w:tcMar>
          </w:tcPr>
          <w:p w14:paraId="3C33022B" w14:textId="77777777" w:rsidR="00D82621" w:rsidRDefault="00D82621">
            <w:pPr>
              <w:spacing w:before="120" w:after="120"/>
              <w:rPr>
                <w:b/>
                <w:bCs/>
                <w:color w:val="000000"/>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E6EDC9" w14:textId="77777777" w:rsidR="00D82621" w:rsidRDefault="00121DAA">
            <w:pPr>
              <w:spacing w:before="120" w:after="120"/>
              <w:jc w:val="center"/>
              <w:rPr>
                <w:color w:val="000000"/>
              </w:rPr>
            </w:pPr>
            <w:r>
              <w:rPr>
                <w:color w:val="000000"/>
              </w:rPr>
              <w:t>L4</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3CFA68" w14:textId="77777777" w:rsidR="00D82621" w:rsidRDefault="00121DAA">
            <w:pPr>
              <w:spacing w:line="259" w:lineRule="auto"/>
              <w:jc w:val="center"/>
              <w:rPr>
                <w:color w:val="000000"/>
              </w:rPr>
            </w:pPr>
            <w:r>
              <w:rPr>
                <w:color w:val="000000"/>
              </w:rPr>
              <w:t>£54,541</w:t>
            </w:r>
          </w:p>
        </w:tc>
        <w:tc>
          <w:tcPr>
            <w:tcW w:w="2412" w:type="dxa"/>
            <w:tcBorders>
              <w:left w:val="single" w:sz="4" w:space="0" w:color="000000"/>
            </w:tcBorders>
            <w:tcMar>
              <w:top w:w="0" w:type="dxa"/>
              <w:left w:w="108" w:type="dxa"/>
              <w:bottom w:w="0" w:type="dxa"/>
              <w:right w:w="113" w:type="dxa"/>
            </w:tcMar>
          </w:tcPr>
          <w:p w14:paraId="7F5F3F12" w14:textId="77777777" w:rsidR="00D82621" w:rsidRDefault="00D82621">
            <w:pPr>
              <w:spacing w:before="120" w:after="120"/>
              <w:rPr>
                <w:b/>
                <w:bCs/>
                <w:color w:val="000000"/>
              </w:rPr>
            </w:pPr>
          </w:p>
        </w:tc>
      </w:tr>
      <w:tr w:rsidR="00D82621" w14:paraId="744B1B85" w14:textId="77777777">
        <w:tc>
          <w:tcPr>
            <w:tcW w:w="2412" w:type="dxa"/>
            <w:tcBorders>
              <w:right w:val="single" w:sz="4" w:space="0" w:color="000000"/>
            </w:tcBorders>
            <w:tcMar>
              <w:top w:w="0" w:type="dxa"/>
              <w:left w:w="113" w:type="dxa"/>
              <w:bottom w:w="0" w:type="dxa"/>
              <w:right w:w="108" w:type="dxa"/>
            </w:tcMar>
          </w:tcPr>
          <w:p w14:paraId="1658656F" w14:textId="77777777" w:rsidR="00D82621" w:rsidRDefault="00D82621">
            <w:pPr>
              <w:spacing w:before="120" w:after="120"/>
              <w:rPr>
                <w:b/>
                <w:bCs/>
                <w:color w:val="000000"/>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3814CF" w14:textId="77777777" w:rsidR="00D82621" w:rsidRDefault="00121DAA">
            <w:pPr>
              <w:spacing w:before="120" w:after="120"/>
              <w:jc w:val="center"/>
              <w:rPr>
                <w:color w:val="000000"/>
              </w:rPr>
            </w:pPr>
            <w:r>
              <w:rPr>
                <w:color w:val="000000"/>
              </w:rPr>
              <w:t>L5</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833FF5" w14:textId="77777777" w:rsidR="00D82621" w:rsidRDefault="00121DAA">
            <w:pPr>
              <w:spacing w:line="259" w:lineRule="auto"/>
              <w:jc w:val="center"/>
              <w:rPr>
                <w:color w:val="000000"/>
              </w:rPr>
            </w:pPr>
            <w:r>
              <w:rPr>
                <w:color w:val="000000"/>
              </w:rPr>
              <w:t>£55,900</w:t>
            </w:r>
          </w:p>
        </w:tc>
        <w:tc>
          <w:tcPr>
            <w:tcW w:w="2412" w:type="dxa"/>
            <w:tcBorders>
              <w:left w:val="single" w:sz="4" w:space="0" w:color="000000"/>
            </w:tcBorders>
            <w:tcMar>
              <w:top w:w="0" w:type="dxa"/>
              <w:left w:w="108" w:type="dxa"/>
              <w:bottom w:w="0" w:type="dxa"/>
              <w:right w:w="113" w:type="dxa"/>
            </w:tcMar>
          </w:tcPr>
          <w:p w14:paraId="18399663" w14:textId="77777777" w:rsidR="00D82621" w:rsidRDefault="00D82621">
            <w:pPr>
              <w:spacing w:before="120" w:after="120"/>
              <w:rPr>
                <w:b/>
                <w:bCs/>
                <w:color w:val="000000"/>
              </w:rPr>
            </w:pPr>
          </w:p>
        </w:tc>
      </w:tr>
      <w:tr w:rsidR="00D82621" w14:paraId="33754C2A" w14:textId="77777777">
        <w:tc>
          <w:tcPr>
            <w:tcW w:w="2412" w:type="dxa"/>
            <w:tcBorders>
              <w:right w:val="single" w:sz="4" w:space="0" w:color="000000"/>
            </w:tcBorders>
            <w:tcMar>
              <w:top w:w="0" w:type="dxa"/>
              <w:left w:w="113" w:type="dxa"/>
              <w:bottom w:w="0" w:type="dxa"/>
              <w:right w:w="108" w:type="dxa"/>
            </w:tcMar>
          </w:tcPr>
          <w:p w14:paraId="006BA911" w14:textId="77777777" w:rsidR="00D82621" w:rsidRDefault="00D82621">
            <w:pPr>
              <w:spacing w:before="120" w:after="120"/>
              <w:rPr>
                <w:b/>
                <w:bCs/>
                <w:color w:val="000000"/>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41AC72" w14:textId="77777777" w:rsidR="00D82621" w:rsidRDefault="00121DAA">
            <w:pPr>
              <w:spacing w:before="120" w:after="120"/>
              <w:jc w:val="center"/>
              <w:rPr>
                <w:color w:val="000000"/>
              </w:rPr>
            </w:pPr>
            <w:r>
              <w:rPr>
                <w:color w:val="000000"/>
              </w:rPr>
              <w:t>L6</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815EE5" w14:textId="77777777" w:rsidR="00D82621" w:rsidRDefault="00121DAA">
            <w:pPr>
              <w:spacing w:line="259" w:lineRule="auto"/>
              <w:jc w:val="center"/>
              <w:rPr>
                <w:color w:val="000000"/>
              </w:rPr>
            </w:pPr>
            <w:r>
              <w:rPr>
                <w:color w:val="000000"/>
              </w:rPr>
              <w:t>£57,304</w:t>
            </w:r>
          </w:p>
        </w:tc>
        <w:tc>
          <w:tcPr>
            <w:tcW w:w="2412" w:type="dxa"/>
            <w:tcBorders>
              <w:left w:val="single" w:sz="4" w:space="0" w:color="000000"/>
            </w:tcBorders>
            <w:tcMar>
              <w:top w:w="0" w:type="dxa"/>
              <w:left w:w="108" w:type="dxa"/>
              <w:bottom w:w="0" w:type="dxa"/>
              <w:right w:w="113" w:type="dxa"/>
            </w:tcMar>
          </w:tcPr>
          <w:p w14:paraId="4D222F16" w14:textId="77777777" w:rsidR="00D82621" w:rsidRDefault="00D82621">
            <w:pPr>
              <w:spacing w:before="120" w:after="120"/>
              <w:rPr>
                <w:b/>
                <w:bCs/>
                <w:color w:val="000000"/>
              </w:rPr>
            </w:pPr>
          </w:p>
        </w:tc>
      </w:tr>
      <w:tr w:rsidR="00D82621" w14:paraId="43792BCD" w14:textId="77777777">
        <w:tc>
          <w:tcPr>
            <w:tcW w:w="2412" w:type="dxa"/>
            <w:tcBorders>
              <w:right w:val="single" w:sz="4" w:space="0" w:color="000000"/>
            </w:tcBorders>
            <w:tcMar>
              <w:top w:w="0" w:type="dxa"/>
              <w:left w:w="113" w:type="dxa"/>
              <w:bottom w:w="0" w:type="dxa"/>
              <w:right w:w="108" w:type="dxa"/>
            </w:tcMar>
          </w:tcPr>
          <w:p w14:paraId="35F7B3B0" w14:textId="77777777" w:rsidR="00D82621" w:rsidRDefault="00D82621">
            <w:pPr>
              <w:spacing w:before="120" w:after="120"/>
              <w:rPr>
                <w:b/>
                <w:bCs/>
                <w:color w:val="000000"/>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B524E6" w14:textId="77777777" w:rsidR="00D82621" w:rsidRDefault="00121DAA">
            <w:pPr>
              <w:spacing w:before="120" w:after="120"/>
              <w:jc w:val="center"/>
              <w:rPr>
                <w:color w:val="000000"/>
              </w:rPr>
            </w:pPr>
            <w:r>
              <w:rPr>
                <w:color w:val="000000"/>
              </w:rPr>
              <w:t>L7</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559414" w14:textId="77777777" w:rsidR="00D82621" w:rsidRDefault="00121DAA">
            <w:pPr>
              <w:spacing w:line="259" w:lineRule="auto"/>
              <w:jc w:val="center"/>
              <w:rPr>
                <w:color w:val="000000"/>
              </w:rPr>
            </w:pPr>
            <w:r>
              <w:rPr>
                <w:color w:val="000000"/>
              </w:rPr>
              <w:t>£58,844</w:t>
            </w:r>
          </w:p>
        </w:tc>
        <w:tc>
          <w:tcPr>
            <w:tcW w:w="2412" w:type="dxa"/>
            <w:tcBorders>
              <w:left w:val="single" w:sz="4" w:space="0" w:color="000000"/>
            </w:tcBorders>
            <w:tcMar>
              <w:top w:w="0" w:type="dxa"/>
              <w:left w:w="108" w:type="dxa"/>
              <w:bottom w:w="0" w:type="dxa"/>
              <w:right w:w="113" w:type="dxa"/>
            </w:tcMar>
          </w:tcPr>
          <w:p w14:paraId="781E74F1" w14:textId="77777777" w:rsidR="00D82621" w:rsidRDefault="00D82621">
            <w:pPr>
              <w:spacing w:before="120" w:after="120"/>
              <w:rPr>
                <w:b/>
                <w:bCs/>
                <w:color w:val="000000"/>
              </w:rPr>
            </w:pPr>
          </w:p>
        </w:tc>
      </w:tr>
      <w:tr w:rsidR="00D82621" w14:paraId="434F8BB4" w14:textId="77777777">
        <w:tc>
          <w:tcPr>
            <w:tcW w:w="2412" w:type="dxa"/>
            <w:tcBorders>
              <w:right w:val="single" w:sz="4" w:space="0" w:color="000000"/>
            </w:tcBorders>
            <w:tcMar>
              <w:top w:w="0" w:type="dxa"/>
              <w:left w:w="113" w:type="dxa"/>
              <w:bottom w:w="0" w:type="dxa"/>
              <w:right w:w="108" w:type="dxa"/>
            </w:tcMar>
          </w:tcPr>
          <w:p w14:paraId="1A9220D4" w14:textId="77777777" w:rsidR="00D82621" w:rsidRDefault="00D82621">
            <w:pPr>
              <w:spacing w:before="120" w:after="120"/>
              <w:rPr>
                <w:b/>
                <w:bCs/>
                <w:color w:val="000000"/>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02382F" w14:textId="77777777" w:rsidR="00D82621" w:rsidRDefault="00121DAA">
            <w:pPr>
              <w:spacing w:before="120" w:after="120"/>
              <w:jc w:val="center"/>
              <w:rPr>
                <w:color w:val="000000"/>
              </w:rPr>
            </w:pPr>
            <w:r>
              <w:rPr>
                <w:color w:val="000000"/>
              </w:rPr>
              <w:t>L8</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3254BE" w14:textId="77777777" w:rsidR="00D82621" w:rsidRDefault="00121DAA">
            <w:pPr>
              <w:spacing w:line="259" w:lineRule="auto"/>
              <w:jc w:val="center"/>
              <w:rPr>
                <w:color w:val="000000"/>
              </w:rPr>
            </w:pPr>
            <w:r>
              <w:rPr>
                <w:color w:val="000000"/>
              </w:rPr>
              <w:t>£60,203</w:t>
            </w:r>
          </w:p>
        </w:tc>
        <w:tc>
          <w:tcPr>
            <w:tcW w:w="2412" w:type="dxa"/>
            <w:tcBorders>
              <w:left w:val="single" w:sz="4" w:space="0" w:color="000000"/>
            </w:tcBorders>
            <w:tcMar>
              <w:top w:w="0" w:type="dxa"/>
              <w:left w:w="108" w:type="dxa"/>
              <w:bottom w:w="0" w:type="dxa"/>
              <w:right w:w="113" w:type="dxa"/>
            </w:tcMar>
          </w:tcPr>
          <w:p w14:paraId="20E9C5A2" w14:textId="77777777" w:rsidR="00D82621" w:rsidRDefault="00D82621">
            <w:pPr>
              <w:spacing w:before="120" w:after="120"/>
              <w:rPr>
                <w:b/>
                <w:bCs/>
                <w:color w:val="000000"/>
              </w:rPr>
            </w:pPr>
          </w:p>
        </w:tc>
      </w:tr>
      <w:tr w:rsidR="00D82621" w14:paraId="0968F04E" w14:textId="77777777">
        <w:tc>
          <w:tcPr>
            <w:tcW w:w="2412" w:type="dxa"/>
            <w:tcBorders>
              <w:right w:val="single" w:sz="4" w:space="0" w:color="000000"/>
            </w:tcBorders>
            <w:tcMar>
              <w:top w:w="0" w:type="dxa"/>
              <w:left w:w="113" w:type="dxa"/>
              <w:bottom w:w="0" w:type="dxa"/>
              <w:right w:w="108" w:type="dxa"/>
            </w:tcMar>
          </w:tcPr>
          <w:p w14:paraId="5DAF468A" w14:textId="77777777" w:rsidR="00D82621" w:rsidRDefault="00D82621">
            <w:pPr>
              <w:spacing w:before="120" w:after="120"/>
              <w:rPr>
                <w:b/>
                <w:bCs/>
                <w:color w:val="000000"/>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320748" w14:textId="77777777" w:rsidR="00D82621" w:rsidRDefault="00121DAA">
            <w:pPr>
              <w:spacing w:before="120" w:after="120"/>
              <w:jc w:val="center"/>
              <w:rPr>
                <w:color w:val="000000"/>
              </w:rPr>
            </w:pPr>
            <w:r>
              <w:rPr>
                <w:color w:val="000000"/>
              </w:rPr>
              <w:t>L9</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4E2542" w14:textId="77777777" w:rsidR="00D82621" w:rsidRDefault="00121DAA">
            <w:pPr>
              <w:spacing w:line="259" w:lineRule="auto"/>
              <w:jc w:val="center"/>
              <w:rPr>
                <w:color w:val="000000"/>
              </w:rPr>
            </w:pPr>
            <w:r>
              <w:rPr>
                <w:color w:val="000000"/>
              </w:rPr>
              <w:t>£61,705</w:t>
            </w:r>
          </w:p>
        </w:tc>
        <w:tc>
          <w:tcPr>
            <w:tcW w:w="2412" w:type="dxa"/>
            <w:tcBorders>
              <w:left w:val="single" w:sz="4" w:space="0" w:color="000000"/>
            </w:tcBorders>
            <w:tcMar>
              <w:top w:w="0" w:type="dxa"/>
              <w:left w:w="108" w:type="dxa"/>
              <w:bottom w:w="0" w:type="dxa"/>
              <w:right w:w="113" w:type="dxa"/>
            </w:tcMar>
          </w:tcPr>
          <w:p w14:paraId="2AF80F1F" w14:textId="77777777" w:rsidR="00D82621" w:rsidRDefault="00D82621">
            <w:pPr>
              <w:spacing w:before="120" w:after="120"/>
              <w:rPr>
                <w:b/>
                <w:bCs/>
                <w:color w:val="000000"/>
              </w:rPr>
            </w:pPr>
          </w:p>
        </w:tc>
      </w:tr>
      <w:tr w:rsidR="00D82621" w14:paraId="0364F4F0" w14:textId="77777777">
        <w:tc>
          <w:tcPr>
            <w:tcW w:w="2412" w:type="dxa"/>
            <w:tcBorders>
              <w:right w:val="single" w:sz="4" w:space="0" w:color="000000"/>
            </w:tcBorders>
            <w:tcMar>
              <w:top w:w="0" w:type="dxa"/>
              <w:left w:w="113" w:type="dxa"/>
              <w:bottom w:w="0" w:type="dxa"/>
              <w:right w:w="108" w:type="dxa"/>
            </w:tcMar>
          </w:tcPr>
          <w:p w14:paraId="19D7A439" w14:textId="77777777" w:rsidR="00D82621" w:rsidRDefault="00D82621">
            <w:pPr>
              <w:spacing w:before="120" w:after="120"/>
              <w:rPr>
                <w:b/>
                <w:bCs/>
                <w:color w:val="000000"/>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C3E7EB" w14:textId="77777777" w:rsidR="00D82621" w:rsidRDefault="00121DAA">
            <w:pPr>
              <w:spacing w:before="120" w:after="120"/>
              <w:jc w:val="center"/>
              <w:rPr>
                <w:color w:val="000000"/>
              </w:rPr>
            </w:pPr>
            <w:r>
              <w:rPr>
                <w:color w:val="000000"/>
              </w:rPr>
              <w:t>L10</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A4C13D" w14:textId="77777777" w:rsidR="00D82621" w:rsidRDefault="00121DAA">
            <w:pPr>
              <w:spacing w:line="259" w:lineRule="auto"/>
              <w:jc w:val="center"/>
              <w:rPr>
                <w:color w:val="000000"/>
              </w:rPr>
            </w:pPr>
            <w:r>
              <w:rPr>
                <w:color w:val="000000"/>
              </w:rPr>
              <w:t>£63,290</w:t>
            </w:r>
          </w:p>
        </w:tc>
        <w:tc>
          <w:tcPr>
            <w:tcW w:w="2412" w:type="dxa"/>
            <w:tcBorders>
              <w:left w:val="single" w:sz="4" w:space="0" w:color="000000"/>
            </w:tcBorders>
            <w:tcMar>
              <w:top w:w="0" w:type="dxa"/>
              <w:left w:w="108" w:type="dxa"/>
              <w:bottom w:w="0" w:type="dxa"/>
              <w:right w:w="113" w:type="dxa"/>
            </w:tcMar>
          </w:tcPr>
          <w:p w14:paraId="29963B12" w14:textId="77777777" w:rsidR="00D82621" w:rsidRDefault="00D82621">
            <w:pPr>
              <w:spacing w:before="120" w:after="120"/>
              <w:rPr>
                <w:b/>
                <w:bCs/>
                <w:color w:val="000000"/>
              </w:rPr>
            </w:pPr>
          </w:p>
        </w:tc>
      </w:tr>
      <w:tr w:rsidR="00D82621" w14:paraId="550D2FAB" w14:textId="77777777">
        <w:tc>
          <w:tcPr>
            <w:tcW w:w="2412" w:type="dxa"/>
            <w:tcBorders>
              <w:right w:val="single" w:sz="4" w:space="0" w:color="000000"/>
            </w:tcBorders>
            <w:tcMar>
              <w:top w:w="0" w:type="dxa"/>
              <w:left w:w="113" w:type="dxa"/>
              <w:bottom w:w="0" w:type="dxa"/>
              <w:right w:w="108" w:type="dxa"/>
            </w:tcMar>
          </w:tcPr>
          <w:p w14:paraId="53155508" w14:textId="77777777" w:rsidR="00D82621" w:rsidRDefault="00D82621">
            <w:pPr>
              <w:spacing w:before="120" w:after="120"/>
              <w:rPr>
                <w:b/>
                <w:bCs/>
                <w:color w:val="000000"/>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6BF66F" w14:textId="77777777" w:rsidR="00D82621" w:rsidRDefault="00121DAA">
            <w:pPr>
              <w:spacing w:before="120" w:after="120"/>
              <w:jc w:val="center"/>
              <w:rPr>
                <w:color w:val="000000"/>
              </w:rPr>
            </w:pPr>
            <w:r>
              <w:rPr>
                <w:color w:val="000000"/>
              </w:rPr>
              <w:t>L11</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D9FB0E" w14:textId="77777777" w:rsidR="00D82621" w:rsidRDefault="00121DAA">
            <w:pPr>
              <w:spacing w:line="259" w:lineRule="auto"/>
              <w:jc w:val="center"/>
              <w:rPr>
                <w:color w:val="000000"/>
              </w:rPr>
            </w:pPr>
            <w:r>
              <w:rPr>
                <w:color w:val="000000"/>
              </w:rPr>
              <w:t>£64,933</w:t>
            </w:r>
          </w:p>
        </w:tc>
        <w:tc>
          <w:tcPr>
            <w:tcW w:w="2412" w:type="dxa"/>
            <w:tcBorders>
              <w:left w:val="single" w:sz="4" w:space="0" w:color="000000"/>
            </w:tcBorders>
            <w:tcMar>
              <w:top w:w="0" w:type="dxa"/>
              <w:left w:w="108" w:type="dxa"/>
              <w:bottom w:w="0" w:type="dxa"/>
              <w:right w:w="113" w:type="dxa"/>
            </w:tcMar>
          </w:tcPr>
          <w:p w14:paraId="0181364F" w14:textId="77777777" w:rsidR="00D82621" w:rsidRDefault="00D82621">
            <w:pPr>
              <w:spacing w:before="120" w:after="120"/>
              <w:rPr>
                <w:b/>
                <w:bCs/>
                <w:color w:val="000000"/>
              </w:rPr>
            </w:pPr>
          </w:p>
        </w:tc>
      </w:tr>
      <w:tr w:rsidR="00D82621" w14:paraId="1CBC181E" w14:textId="77777777">
        <w:tc>
          <w:tcPr>
            <w:tcW w:w="2412" w:type="dxa"/>
            <w:tcBorders>
              <w:right w:val="single" w:sz="4" w:space="0" w:color="000000"/>
            </w:tcBorders>
            <w:tcMar>
              <w:top w:w="0" w:type="dxa"/>
              <w:left w:w="113" w:type="dxa"/>
              <w:bottom w:w="0" w:type="dxa"/>
              <w:right w:w="108" w:type="dxa"/>
            </w:tcMar>
          </w:tcPr>
          <w:p w14:paraId="75EA8B16" w14:textId="77777777" w:rsidR="00D82621" w:rsidRDefault="00D82621">
            <w:pPr>
              <w:spacing w:before="120" w:after="120"/>
              <w:rPr>
                <w:b/>
                <w:bCs/>
                <w:color w:val="000000"/>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E6B9BD" w14:textId="77777777" w:rsidR="00D82621" w:rsidRDefault="00121DAA">
            <w:pPr>
              <w:spacing w:before="120" w:after="120"/>
              <w:jc w:val="center"/>
              <w:rPr>
                <w:color w:val="000000"/>
              </w:rPr>
            </w:pPr>
            <w:r>
              <w:rPr>
                <w:color w:val="000000"/>
              </w:rPr>
              <w:t>L12</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704D1E" w14:textId="77777777" w:rsidR="00D82621" w:rsidRDefault="00121DAA">
            <w:pPr>
              <w:spacing w:line="259" w:lineRule="auto"/>
              <w:jc w:val="center"/>
              <w:rPr>
                <w:color w:val="000000"/>
              </w:rPr>
            </w:pPr>
            <w:r>
              <w:rPr>
                <w:color w:val="000000"/>
              </w:rPr>
              <w:t>£66,430</w:t>
            </w:r>
          </w:p>
        </w:tc>
        <w:tc>
          <w:tcPr>
            <w:tcW w:w="2412" w:type="dxa"/>
            <w:tcBorders>
              <w:left w:val="single" w:sz="4" w:space="0" w:color="000000"/>
            </w:tcBorders>
            <w:tcMar>
              <w:top w:w="0" w:type="dxa"/>
              <w:left w:w="108" w:type="dxa"/>
              <w:bottom w:w="0" w:type="dxa"/>
              <w:right w:w="113" w:type="dxa"/>
            </w:tcMar>
          </w:tcPr>
          <w:p w14:paraId="2E4B605A" w14:textId="77777777" w:rsidR="00D82621" w:rsidRDefault="00D82621">
            <w:pPr>
              <w:spacing w:before="120" w:after="120"/>
              <w:rPr>
                <w:b/>
                <w:bCs/>
                <w:color w:val="000000"/>
              </w:rPr>
            </w:pPr>
          </w:p>
        </w:tc>
      </w:tr>
      <w:tr w:rsidR="00D82621" w14:paraId="25DD5BB7" w14:textId="77777777">
        <w:tc>
          <w:tcPr>
            <w:tcW w:w="2412" w:type="dxa"/>
            <w:tcBorders>
              <w:right w:val="single" w:sz="4" w:space="0" w:color="000000"/>
            </w:tcBorders>
            <w:tcMar>
              <w:top w:w="0" w:type="dxa"/>
              <w:left w:w="113" w:type="dxa"/>
              <w:bottom w:w="0" w:type="dxa"/>
              <w:right w:w="108" w:type="dxa"/>
            </w:tcMar>
          </w:tcPr>
          <w:p w14:paraId="76F5EBF2" w14:textId="77777777" w:rsidR="00D82621" w:rsidRDefault="00D82621">
            <w:pPr>
              <w:spacing w:before="120" w:after="120"/>
              <w:rPr>
                <w:b/>
                <w:bCs/>
                <w:color w:val="000000"/>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6993D5" w14:textId="77777777" w:rsidR="00D82621" w:rsidRDefault="00121DAA">
            <w:pPr>
              <w:spacing w:before="120" w:after="120"/>
              <w:jc w:val="center"/>
              <w:rPr>
                <w:color w:val="000000"/>
              </w:rPr>
            </w:pPr>
            <w:r>
              <w:rPr>
                <w:color w:val="000000"/>
              </w:rPr>
              <w:t>L13</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592208" w14:textId="77777777" w:rsidR="00D82621" w:rsidRDefault="00121DAA">
            <w:pPr>
              <w:spacing w:line="259" w:lineRule="auto"/>
              <w:jc w:val="center"/>
              <w:rPr>
                <w:color w:val="000000"/>
              </w:rPr>
            </w:pPr>
            <w:r>
              <w:rPr>
                <w:color w:val="000000"/>
              </w:rPr>
              <w:t>£68,090</w:t>
            </w:r>
          </w:p>
        </w:tc>
        <w:tc>
          <w:tcPr>
            <w:tcW w:w="2412" w:type="dxa"/>
            <w:tcBorders>
              <w:left w:val="single" w:sz="4" w:space="0" w:color="000000"/>
            </w:tcBorders>
            <w:tcMar>
              <w:top w:w="0" w:type="dxa"/>
              <w:left w:w="108" w:type="dxa"/>
              <w:bottom w:w="0" w:type="dxa"/>
              <w:right w:w="113" w:type="dxa"/>
            </w:tcMar>
          </w:tcPr>
          <w:p w14:paraId="3A7B439B" w14:textId="77777777" w:rsidR="00D82621" w:rsidRDefault="00D82621">
            <w:pPr>
              <w:spacing w:before="120" w:after="120"/>
              <w:rPr>
                <w:b/>
                <w:bCs/>
                <w:color w:val="000000"/>
              </w:rPr>
            </w:pPr>
          </w:p>
        </w:tc>
      </w:tr>
      <w:tr w:rsidR="00D82621" w14:paraId="3D97F833" w14:textId="77777777">
        <w:tc>
          <w:tcPr>
            <w:tcW w:w="2412" w:type="dxa"/>
            <w:tcBorders>
              <w:right w:val="single" w:sz="4" w:space="0" w:color="000000"/>
            </w:tcBorders>
            <w:tcMar>
              <w:top w:w="0" w:type="dxa"/>
              <w:left w:w="113" w:type="dxa"/>
              <w:bottom w:w="0" w:type="dxa"/>
              <w:right w:w="108" w:type="dxa"/>
            </w:tcMar>
          </w:tcPr>
          <w:p w14:paraId="38143D1E" w14:textId="77777777" w:rsidR="00D82621" w:rsidRDefault="00D82621">
            <w:pPr>
              <w:spacing w:before="120" w:after="120"/>
              <w:rPr>
                <w:b/>
                <w:bCs/>
                <w:color w:val="000000"/>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79863B" w14:textId="77777777" w:rsidR="00D82621" w:rsidRDefault="00121DAA">
            <w:pPr>
              <w:spacing w:before="120" w:after="120"/>
              <w:jc w:val="center"/>
              <w:rPr>
                <w:color w:val="000000"/>
              </w:rPr>
            </w:pPr>
            <w:r>
              <w:rPr>
                <w:color w:val="000000"/>
              </w:rPr>
              <w:t>L14</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1F7994" w14:textId="77777777" w:rsidR="00D82621" w:rsidRDefault="00121DAA">
            <w:pPr>
              <w:spacing w:line="259" w:lineRule="auto"/>
              <w:jc w:val="center"/>
              <w:rPr>
                <w:color w:val="000000"/>
              </w:rPr>
            </w:pPr>
            <w:r>
              <w:rPr>
                <w:color w:val="000000"/>
              </w:rPr>
              <w:t>£69,787</w:t>
            </w:r>
          </w:p>
        </w:tc>
        <w:tc>
          <w:tcPr>
            <w:tcW w:w="2412" w:type="dxa"/>
            <w:tcBorders>
              <w:left w:val="single" w:sz="4" w:space="0" w:color="000000"/>
            </w:tcBorders>
            <w:tcMar>
              <w:top w:w="0" w:type="dxa"/>
              <w:left w:w="108" w:type="dxa"/>
              <w:bottom w:w="0" w:type="dxa"/>
              <w:right w:w="113" w:type="dxa"/>
            </w:tcMar>
          </w:tcPr>
          <w:p w14:paraId="5287C4DB" w14:textId="77777777" w:rsidR="00D82621" w:rsidRDefault="00D82621">
            <w:pPr>
              <w:spacing w:before="120" w:after="120"/>
              <w:rPr>
                <w:b/>
                <w:bCs/>
                <w:color w:val="000000"/>
              </w:rPr>
            </w:pPr>
          </w:p>
        </w:tc>
      </w:tr>
      <w:tr w:rsidR="00D82621" w14:paraId="3D32B750" w14:textId="77777777">
        <w:tc>
          <w:tcPr>
            <w:tcW w:w="2412" w:type="dxa"/>
            <w:tcBorders>
              <w:right w:val="single" w:sz="4" w:space="0" w:color="000000"/>
            </w:tcBorders>
            <w:tcMar>
              <w:top w:w="0" w:type="dxa"/>
              <w:left w:w="113" w:type="dxa"/>
              <w:bottom w:w="0" w:type="dxa"/>
              <w:right w:w="108" w:type="dxa"/>
            </w:tcMar>
          </w:tcPr>
          <w:p w14:paraId="0A19A14F" w14:textId="77777777" w:rsidR="00D82621" w:rsidRDefault="00D82621">
            <w:pPr>
              <w:spacing w:before="120" w:after="120"/>
              <w:rPr>
                <w:b/>
                <w:bCs/>
                <w:color w:val="000000"/>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4E12F1" w14:textId="77777777" w:rsidR="00D82621" w:rsidRDefault="00121DAA">
            <w:pPr>
              <w:spacing w:before="120" w:after="120"/>
              <w:jc w:val="center"/>
              <w:rPr>
                <w:color w:val="000000"/>
              </w:rPr>
            </w:pPr>
            <w:r>
              <w:rPr>
                <w:color w:val="000000"/>
              </w:rPr>
              <w:t>L15</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3966B8" w14:textId="77777777" w:rsidR="00D82621" w:rsidRDefault="00121DAA">
            <w:pPr>
              <w:spacing w:line="259" w:lineRule="auto"/>
              <w:jc w:val="center"/>
              <w:rPr>
                <w:color w:val="000000"/>
              </w:rPr>
            </w:pPr>
            <w:r>
              <w:rPr>
                <w:color w:val="000000"/>
              </w:rPr>
              <w:t>£71,523</w:t>
            </w:r>
          </w:p>
        </w:tc>
        <w:tc>
          <w:tcPr>
            <w:tcW w:w="2412" w:type="dxa"/>
            <w:tcBorders>
              <w:left w:val="single" w:sz="4" w:space="0" w:color="000000"/>
            </w:tcBorders>
            <w:tcMar>
              <w:top w:w="0" w:type="dxa"/>
              <w:left w:w="108" w:type="dxa"/>
              <w:bottom w:w="0" w:type="dxa"/>
              <w:right w:w="113" w:type="dxa"/>
            </w:tcMar>
          </w:tcPr>
          <w:p w14:paraId="3F26590A" w14:textId="77777777" w:rsidR="00D82621" w:rsidRDefault="00D82621">
            <w:pPr>
              <w:spacing w:before="120" w:after="120"/>
              <w:rPr>
                <w:b/>
                <w:bCs/>
                <w:color w:val="000000"/>
              </w:rPr>
            </w:pPr>
          </w:p>
        </w:tc>
      </w:tr>
      <w:tr w:rsidR="00D82621" w14:paraId="6BC92DFB" w14:textId="77777777">
        <w:tc>
          <w:tcPr>
            <w:tcW w:w="2412" w:type="dxa"/>
            <w:tcBorders>
              <w:right w:val="single" w:sz="4" w:space="0" w:color="000000"/>
            </w:tcBorders>
            <w:tcMar>
              <w:top w:w="0" w:type="dxa"/>
              <w:left w:w="113" w:type="dxa"/>
              <w:bottom w:w="0" w:type="dxa"/>
              <w:right w:w="108" w:type="dxa"/>
            </w:tcMar>
          </w:tcPr>
          <w:p w14:paraId="5DAF5A5E" w14:textId="77777777" w:rsidR="00D82621" w:rsidRDefault="00D82621">
            <w:pPr>
              <w:spacing w:before="120" w:after="120"/>
              <w:rPr>
                <w:b/>
                <w:bCs/>
                <w:color w:val="000000"/>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2AADFA" w14:textId="77777777" w:rsidR="00D82621" w:rsidRDefault="00121DAA">
            <w:pPr>
              <w:spacing w:before="120" w:after="120"/>
              <w:jc w:val="center"/>
              <w:rPr>
                <w:color w:val="000000"/>
              </w:rPr>
            </w:pPr>
            <w:r>
              <w:rPr>
                <w:color w:val="000000"/>
              </w:rPr>
              <w:t>L16</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6123E4" w14:textId="77777777" w:rsidR="00D82621" w:rsidRDefault="00121DAA">
            <w:pPr>
              <w:spacing w:line="259" w:lineRule="auto"/>
              <w:jc w:val="center"/>
              <w:rPr>
                <w:color w:val="000000"/>
              </w:rPr>
            </w:pPr>
            <w:r>
              <w:rPr>
                <w:color w:val="000000"/>
              </w:rPr>
              <w:t>£73,426</w:t>
            </w:r>
          </w:p>
        </w:tc>
        <w:tc>
          <w:tcPr>
            <w:tcW w:w="2412" w:type="dxa"/>
            <w:tcBorders>
              <w:left w:val="single" w:sz="4" w:space="0" w:color="000000"/>
            </w:tcBorders>
            <w:tcMar>
              <w:top w:w="0" w:type="dxa"/>
              <w:left w:w="108" w:type="dxa"/>
              <w:bottom w:w="0" w:type="dxa"/>
              <w:right w:w="113" w:type="dxa"/>
            </w:tcMar>
          </w:tcPr>
          <w:p w14:paraId="6CAAB406" w14:textId="77777777" w:rsidR="00D82621" w:rsidRDefault="00D82621">
            <w:pPr>
              <w:spacing w:before="120" w:after="120"/>
              <w:rPr>
                <w:b/>
                <w:bCs/>
                <w:color w:val="000000"/>
              </w:rPr>
            </w:pPr>
          </w:p>
        </w:tc>
      </w:tr>
      <w:tr w:rsidR="00D82621" w14:paraId="3DD90C65" w14:textId="77777777">
        <w:tc>
          <w:tcPr>
            <w:tcW w:w="2412" w:type="dxa"/>
            <w:tcBorders>
              <w:right w:val="single" w:sz="4" w:space="0" w:color="000000"/>
            </w:tcBorders>
            <w:tcMar>
              <w:top w:w="0" w:type="dxa"/>
              <w:left w:w="113" w:type="dxa"/>
              <w:bottom w:w="0" w:type="dxa"/>
              <w:right w:w="108" w:type="dxa"/>
            </w:tcMar>
          </w:tcPr>
          <w:p w14:paraId="1FF5F44A" w14:textId="77777777" w:rsidR="00D82621" w:rsidRDefault="00D82621">
            <w:pPr>
              <w:spacing w:before="120" w:after="120"/>
              <w:rPr>
                <w:b/>
                <w:bCs/>
                <w:color w:val="000000"/>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A98955" w14:textId="77777777" w:rsidR="00D82621" w:rsidRDefault="00121DAA">
            <w:pPr>
              <w:spacing w:before="120" w:after="120"/>
              <w:jc w:val="center"/>
              <w:rPr>
                <w:color w:val="000000"/>
              </w:rPr>
            </w:pPr>
            <w:r>
              <w:rPr>
                <w:color w:val="000000"/>
              </w:rPr>
              <w:t>L17</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06628A" w14:textId="77777777" w:rsidR="00D82621" w:rsidRDefault="00121DAA">
            <w:pPr>
              <w:spacing w:line="259" w:lineRule="auto"/>
              <w:jc w:val="center"/>
              <w:rPr>
                <w:color w:val="000000"/>
              </w:rPr>
            </w:pPr>
            <w:r>
              <w:rPr>
                <w:color w:val="000000"/>
              </w:rPr>
              <w:t>£75,111</w:t>
            </w:r>
          </w:p>
        </w:tc>
        <w:tc>
          <w:tcPr>
            <w:tcW w:w="2412" w:type="dxa"/>
            <w:tcBorders>
              <w:left w:val="single" w:sz="4" w:space="0" w:color="000000"/>
            </w:tcBorders>
            <w:tcMar>
              <w:top w:w="0" w:type="dxa"/>
              <w:left w:w="108" w:type="dxa"/>
              <w:bottom w:w="0" w:type="dxa"/>
              <w:right w:w="113" w:type="dxa"/>
            </w:tcMar>
          </w:tcPr>
          <w:p w14:paraId="67FF07BF" w14:textId="77777777" w:rsidR="00D82621" w:rsidRDefault="00D82621">
            <w:pPr>
              <w:spacing w:before="120" w:after="120"/>
              <w:rPr>
                <w:b/>
                <w:bCs/>
                <w:color w:val="000000"/>
              </w:rPr>
            </w:pPr>
          </w:p>
        </w:tc>
      </w:tr>
      <w:tr w:rsidR="00D82621" w14:paraId="6B55F380" w14:textId="77777777">
        <w:tc>
          <w:tcPr>
            <w:tcW w:w="2412" w:type="dxa"/>
            <w:tcBorders>
              <w:right w:val="single" w:sz="4" w:space="0" w:color="000000"/>
            </w:tcBorders>
            <w:tcMar>
              <w:top w:w="0" w:type="dxa"/>
              <w:left w:w="113" w:type="dxa"/>
              <w:bottom w:w="0" w:type="dxa"/>
              <w:right w:w="108" w:type="dxa"/>
            </w:tcMar>
          </w:tcPr>
          <w:p w14:paraId="4ABD48A5" w14:textId="77777777" w:rsidR="00D82621" w:rsidRDefault="00D82621">
            <w:pPr>
              <w:spacing w:before="120" w:after="120"/>
              <w:rPr>
                <w:b/>
                <w:bCs/>
                <w:color w:val="000000"/>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98C67E" w14:textId="77777777" w:rsidR="00D82621" w:rsidRDefault="00121DAA">
            <w:pPr>
              <w:spacing w:before="120" w:after="120"/>
              <w:jc w:val="center"/>
              <w:rPr>
                <w:color w:val="000000"/>
              </w:rPr>
            </w:pPr>
            <w:r>
              <w:rPr>
                <w:b/>
                <w:bCs/>
                <w:color w:val="000000"/>
              </w:rPr>
              <w:t>L18*</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03C6D6" w14:textId="77777777" w:rsidR="00D82621" w:rsidRDefault="00121DAA">
            <w:pPr>
              <w:spacing w:line="259" w:lineRule="auto"/>
              <w:jc w:val="center"/>
              <w:rPr>
                <w:color w:val="000000"/>
              </w:rPr>
            </w:pPr>
            <w:r>
              <w:rPr>
                <w:b/>
                <w:bCs/>
                <w:color w:val="000000"/>
              </w:rPr>
              <w:t>£76,238</w:t>
            </w:r>
          </w:p>
        </w:tc>
        <w:tc>
          <w:tcPr>
            <w:tcW w:w="2412" w:type="dxa"/>
            <w:tcBorders>
              <w:left w:val="single" w:sz="4" w:space="0" w:color="000000"/>
            </w:tcBorders>
            <w:tcMar>
              <w:top w:w="0" w:type="dxa"/>
              <w:left w:w="108" w:type="dxa"/>
              <w:bottom w:w="0" w:type="dxa"/>
              <w:right w:w="113" w:type="dxa"/>
            </w:tcMar>
          </w:tcPr>
          <w:p w14:paraId="55EFCB45" w14:textId="77777777" w:rsidR="00D82621" w:rsidRDefault="00D82621">
            <w:pPr>
              <w:spacing w:before="120" w:after="120"/>
              <w:rPr>
                <w:b/>
                <w:bCs/>
                <w:color w:val="000000"/>
              </w:rPr>
            </w:pPr>
          </w:p>
        </w:tc>
      </w:tr>
      <w:tr w:rsidR="00D82621" w14:paraId="698E9AB3" w14:textId="77777777">
        <w:tc>
          <w:tcPr>
            <w:tcW w:w="2412" w:type="dxa"/>
            <w:tcBorders>
              <w:right w:val="single" w:sz="4" w:space="0" w:color="000000"/>
            </w:tcBorders>
            <w:tcMar>
              <w:top w:w="0" w:type="dxa"/>
              <w:left w:w="113" w:type="dxa"/>
              <w:bottom w:w="0" w:type="dxa"/>
              <w:right w:w="108" w:type="dxa"/>
            </w:tcMar>
          </w:tcPr>
          <w:p w14:paraId="5B6B62BE" w14:textId="77777777" w:rsidR="00D82621" w:rsidRDefault="00D82621">
            <w:pPr>
              <w:spacing w:before="120" w:after="120"/>
              <w:rPr>
                <w:b/>
                <w:bCs/>
                <w:color w:val="000000"/>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B80CEF" w14:textId="77777777" w:rsidR="00D82621" w:rsidRDefault="00121DAA">
            <w:pPr>
              <w:spacing w:before="120" w:after="120"/>
              <w:jc w:val="center"/>
              <w:rPr>
                <w:color w:val="000000"/>
              </w:rPr>
            </w:pPr>
            <w:r>
              <w:rPr>
                <w:color w:val="000000"/>
              </w:rPr>
              <w:t>L18</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D4F49B" w14:textId="77777777" w:rsidR="00D82621" w:rsidRDefault="00121DAA">
            <w:pPr>
              <w:spacing w:line="259" w:lineRule="auto"/>
              <w:jc w:val="center"/>
              <w:rPr>
                <w:color w:val="000000"/>
              </w:rPr>
            </w:pPr>
            <w:r>
              <w:rPr>
                <w:color w:val="000000"/>
              </w:rPr>
              <w:t>£77,000</w:t>
            </w:r>
          </w:p>
        </w:tc>
        <w:tc>
          <w:tcPr>
            <w:tcW w:w="2412" w:type="dxa"/>
            <w:tcBorders>
              <w:left w:val="single" w:sz="4" w:space="0" w:color="000000"/>
            </w:tcBorders>
            <w:tcMar>
              <w:top w:w="0" w:type="dxa"/>
              <w:left w:w="108" w:type="dxa"/>
              <w:bottom w:w="0" w:type="dxa"/>
              <w:right w:w="113" w:type="dxa"/>
            </w:tcMar>
          </w:tcPr>
          <w:p w14:paraId="20B8B899" w14:textId="77777777" w:rsidR="00D82621" w:rsidRDefault="00D82621">
            <w:pPr>
              <w:spacing w:before="120" w:after="120"/>
              <w:rPr>
                <w:b/>
                <w:bCs/>
                <w:color w:val="000000"/>
              </w:rPr>
            </w:pPr>
          </w:p>
        </w:tc>
      </w:tr>
      <w:tr w:rsidR="00D82621" w14:paraId="49B944D4" w14:textId="77777777">
        <w:tc>
          <w:tcPr>
            <w:tcW w:w="2412" w:type="dxa"/>
            <w:tcBorders>
              <w:right w:val="single" w:sz="4" w:space="0" w:color="000000"/>
            </w:tcBorders>
            <w:tcMar>
              <w:top w:w="0" w:type="dxa"/>
              <w:left w:w="113" w:type="dxa"/>
              <w:bottom w:w="0" w:type="dxa"/>
              <w:right w:w="108" w:type="dxa"/>
            </w:tcMar>
          </w:tcPr>
          <w:p w14:paraId="1ED1AC0E" w14:textId="77777777" w:rsidR="00D82621" w:rsidRDefault="00D82621">
            <w:pPr>
              <w:spacing w:before="120" w:after="120"/>
              <w:rPr>
                <w:b/>
                <w:bCs/>
                <w:color w:val="000000"/>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2658E" w14:textId="77777777" w:rsidR="00D82621" w:rsidRDefault="00121DAA">
            <w:pPr>
              <w:spacing w:before="120" w:after="120"/>
              <w:jc w:val="center"/>
              <w:rPr>
                <w:color w:val="000000"/>
              </w:rPr>
            </w:pPr>
            <w:r>
              <w:rPr>
                <w:color w:val="000000"/>
              </w:rPr>
              <w:t>L19</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BEFBEF" w14:textId="77777777" w:rsidR="00D82621" w:rsidRDefault="00121DAA">
            <w:pPr>
              <w:spacing w:line="259" w:lineRule="auto"/>
              <w:jc w:val="center"/>
              <w:rPr>
                <w:color w:val="000000"/>
              </w:rPr>
            </w:pPr>
            <w:r>
              <w:rPr>
                <w:color w:val="000000"/>
              </w:rPr>
              <w:t>£78,910</w:t>
            </w:r>
          </w:p>
        </w:tc>
        <w:tc>
          <w:tcPr>
            <w:tcW w:w="2412" w:type="dxa"/>
            <w:tcBorders>
              <w:left w:val="single" w:sz="4" w:space="0" w:color="000000"/>
            </w:tcBorders>
            <w:tcMar>
              <w:top w:w="0" w:type="dxa"/>
              <w:left w:w="108" w:type="dxa"/>
              <w:bottom w:w="0" w:type="dxa"/>
              <w:right w:w="113" w:type="dxa"/>
            </w:tcMar>
          </w:tcPr>
          <w:p w14:paraId="51D3E9B2" w14:textId="77777777" w:rsidR="00D82621" w:rsidRDefault="00D82621">
            <w:pPr>
              <w:spacing w:before="120" w:after="120"/>
              <w:rPr>
                <w:b/>
                <w:bCs/>
                <w:color w:val="000000"/>
              </w:rPr>
            </w:pPr>
          </w:p>
        </w:tc>
      </w:tr>
      <w:tr w:rsidR="00D82621" w14:paraId="036E5950" w14:textId="77777777">
        <w:tc>
          <w:tcPr>
            <w:tcW w:w="2412" w:type="dxa"/>
            <w:tcBorders>
              <w:right w:val="single" w:sz="4" w:space="0" w:color="000000"/>
            </w:tcBorders>
            <w:tcMar>
              <w:top w:w="0" w:type="dxa"/>
              <w:left w:w="113" w:type="dxa"/>
              <w:bottom w:w="0" w:type="dxa"/>
              <w:right w:w="108" w:type="dxa"/>
            </w:tcMar>
          </w:tcPr>
          <w:p w14:paraId="639259D2" w14:textId="77777777" w:rsidR="00D82621" w:rsidRDefault="00D82621">
            <w:pPr>
              <w:spacing w:before="120" w:after="120"/>
              <w:rPr>
                <w:b/>
                <w:bCs/>
                <w:color w:val="000000"/>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8CC135" w14:textId="77777777" w:rsidR="00D82621" w:rsidRDefault="00121DAA">
            <w:pPr>
              <w:spacing w:before="120" w:after="120"/>
              <w:jc w:val="center"/>
              <w:rPr>
                <w:color w:val="000000"/>
              </w:rPr>
            </w:pPr>
            <w:r>
              <w:rPr>
                <w:color w:val="000000"/>
              </w:rPr>
              <w:t>L20</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DCC1A8" w14:textId="77777777" w:rsidR="00D82621" w:rsidRDefault="00121DAA">
            <w:pPr>
              <w:spacing w:line="259" w:lineRule="auto"/>
              <w:jc w:val="center"/>
              <w:rPr>
                <w:color w:val="000000"/>
              </w:rPr>
            </w:pPr>
            <w:r>
              <w:rPr>
                <w:color w:val="000000"/>
              </w:rPr>
              <w:t>£80,865</w:t>
            </w:r>
          </w:p>
        </w:tc>
        <w:tc>
          <w:tcPr>
            <w:tcW w:w="2412" w:type="dxa"/>
            <w:tcBorders>
              <w:left w:val="single" w:sz="4" w:space="0" w:color="000000"/>
            </w:tcBorders>
            <w:tcMar>
              <w:top w:w="0" w:type="dxa"/>
              <w:left w:w="108" w:type="dxa"/>
              <w:bottom w:w="0" w:type="dxa"/>
              <w:right w:w="113" w:type="dxa"/>
            </w:tcMar>
          </w:tcPr>
          <w:p w14:paraId="59FE14BC" w14:textId="77777777" w:rsidR="00D82621" w:rsidRDefault="00D82621">
            <w:pPr>
              <w:spacing w:before="120" w:after="120"/>
              <w:rPr>
                <w:b/>
                <w:bCs/>
                <w:color w:val="000000"/>
              </w:rPr>
            </w:pPr>
          </w:p>
        </w:tc>
      </w:tr>
      <w:tr w:rsidR="00D82621" w14:paraId="1145CC5B" w14:textId="77777777">
        <w:tc>
          <w:tcPr>
            <w:tcW w:w="2412" w:type="dxa"/>
            <w:tcBorders>
              <w:right w:val="single" w:sz="4" w:space="0" w:color="000000"/>
            </w:tcBorders>
            <w:tcMar>
              <w:top w:w="0" w:type="dxa"/>
              <w:left w:w="113" w:type="dxa"/>
              <w:bottom w:w="0" w:type="dxa"/>
              <w:right w:w="108" w:type="dxa"/>
            </w:tcMar>
          </w:tcPr>
          <w:p w14:paraId="3B650829" w14:textId="77777777" w:rsidR="00D82621" w:rsidRDefault="00D82621">
            <w:pPr>
              <w:spacing w:before="120" w:after="120"/>
              <w:rPr>
                <w:b/>
                <w:bCs/>
                <w:color w:val="000000"/>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F6EC48" w14:textId="77777777" w:rsidR="00D82621" w:rsidRDefault="00121DAA">
            <w:pPr>
              <w:spacing w:before="120" w:after="120"/>
              <w:jc w:val="center"/>
              <w:rPr>
                <w:color w:val="000000"/>
              </w:rPr>
            </w:pPr>
            <w:r>
              <w:rPr>
                <w:b/>
                <w:bCs/>
                <w:color w:val="000000"/>
              </w:rPr>
              <w:t>L21*</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D34265" w14:textId="77777777" w:rsidR="00D82621" w:rsidRDefault="00121DAA">
            <w:pPr>
              <w:spacing w:line="259" w:lineRule="auto"/>
              <w:jc w:val="center"/>
              <w:rPr>
                <w:color w:val="000000"/>
              </w:rPr>
            </w:pPr>
            <w:r>
              <w:rPr>
                <w:b/>
                <w:bCs/>
                <w:color w:val="000000"/>
              </w:rPr>
              <w:t>£82,047</w:t>
            </w:r>
          </w:p>
        </w:tc>
        <w:tc>
          <w:tcPr>
            <w:tcW w:w="2412" w:type="dxa"/>
            <w:tcBorders>
              <w:left w:val="single" w:sz="4" w:space="0" w:color="000000"/>
            </w:tcBorders>
            <w:tcMar>
              <w:top w:w="0" w:type="dxa"/>
              <w:left w:w="108" w:type="dxa"/>
              <w:bottom w:w="0" w:type="dxa"/>
              <w:right w:w="113" w:type="dxa"/>
            </w:tcMar>
          </w:tcPr>
          <w:p w14:paraId="67A71E64" w14:textId="77777777" w:rsidR="00D82621" w:rsidRDefault="00D82621">
            <w:pPr>
              <w:spacing w:before="120" w:after="120"/>
              <w:rPr>
                <w:b/>
                <w:bCs/>
                <w:color w:val="000000"/>
              </w:rPr>
            </w:pPr>
          </w:p>
        </w:tc>
      </w:tr>
      <w:tr w:rsidR="00D82621" w14:paraId="779D309A" w14:textId="77777777">
        <w:tc>
          <w:tcPr>
            <w:tcW w:w="2412" w:type="dxa"/>
            <w:tcBorders>
              <w:right w:val="single" w:sz="4" w:space="0" w:color="000000"/>
            </w:tcBorders>
            <w:tcMar>
              <w:top w:w="0" w:type="dxa"/>
              <w:left w:w="113" w:type="dxa"/>
              <w:bottom w:w="0" w:type="dxa"/>
              <w:right w:w="108" w:type="dxa"/>
            </w:tcMar>
          </w:tcPr>
          <w:p w14:paraId="3DBD735C" w14:textId="77777777" w:rsidR="00D82621" w:rsidRDefault="00D82621">
            <w:pPr>
              <w:spacing w:before="120" w:after="120"/>
              <w:rPr>
                <w:b/>
                <w:bCs/>
                <w:color w:val="000000"/>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FF6205" w14:textId="77777777" w:rsidR="00D82621" w:rsidRDefault="00121DAA">
            <w:pPr>
              <w:spacing w:before="120" w:after="120"/>
              <w:jc w:val="center"/>
              <w:rPr>
                <w:color w:val="000000"/>
              </w:rPr>
            </w:pPr>
            <w:r>
              <w:rPr>
                <w:color w:val="000000"/>
              </w:rPr>
              <w:t>L21</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602C3E" w14:textId="77777777" w:rsidR="00D82621" w:rsidRDefault="00121DAA">
            <w:pPr>
              <w:spacing w:line="259" w:lineRule="auto"/>
              <w:jc w:val="center"/>
              <w:rPr>
                <w:color w:val="000000"/>
              </w:rPr>
            </w:pPr>
            <w:r>
              <w:rPr>
                <w:color w:val="000000"/>
              </w:rPr>
              <w:t>£82,868</w:t>
            </w:r>
          </w:p>
        </w:tc>
        <w:tc>
          <w:tcPr>
            <w:tcW w:w="2412" w:type="dxa"/>
            <w:tcBorders>
              <w:left w:val="single" w:sz="4" w:space="0" w:color="000000"/>
            </w:tcBorders>
            <w:tcMar>
              <w:top w:w="0" w:type="dxa"/>
              <w:left w:w="108" w:type="dxa"/>
              <w:bottom w:w="0" w:type="dxa"/>
              <w:right w:w="113" w:type="dxa"/>
            </w:tcMar>
          </w:tcPr>
          <w:p w14:paraId="038DF283" w14:textId="77777777" w:rsidR="00D82621" w:rsidRDefault="00D82621">
            <w:pPr>
              <w:spacing w:before="120" w:after="120"/>
              <w:rPr>
                <w:b/>
                <w:bCs/>
                <w:color w:val="000000"/>
              </w:rPr>
            </w:pPr>
          </w:p>
        </w:tc>
      </w:tr>
      <w:tr w:rsidR="00D82621" w14:paraId="3101B301" w14:textId="77777777">
        <w:tc>
          <w:tcPr>
            <w:tcW w:w="2412" w:type="dxa"/>
            <w:tcBorders>
              <w:right w:val="single" w:sz="4" w:space="0" w:color="000000"/>
            </w:tcBorders>
            <w:tcMar>
              <w:top w:w="0" w:type="dxa"/>
              <w:left w:w="113" w:type="dxa"/>
              <w:bottom w:w="0" w:type="dxa"/>
              <w:right w:w="108" w:type="dxa"/>
            </w:tcMar>
          </w:tcPr>
          <w:p w14:paraId="645E79CE" w14:textId="77777777" w:rsidR="00D82621" w:rsidRDefault="00D82621">
            <w:pPr>
              <w:spacing w:before="120" w:after="120"/>
              <w:rPr>
                <w:b/>
                <w:bCs/>
                <w:color w:val="000000"/>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73C967" w14:textId="77777777" w:rsidR="00D82621" w:rsidRDefault="00121DAA">
            <w:pPr>
              <w:spacing w:before="120" w:after="120"/>
              <w:jc w:val="center"/>
              <w:rPr>
                <w:color w:val="000000"/>
              </w:rPr>
            </w:pPr>
            <w:r>
              <w:rPr>
                <w:color w:val="000000"/>
              </w:rPr>
              <w:t>L22</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0227AB" w14:textId="77777777" w:rsidR="00D82621" w:rsidRDefault="00121DAA">
            <w:pPr>
              <w:spacing w:line="259" w:lineRule="auto"/>
              <w:jc w:val="center"/>
              <w:rPr>
                <w:color w:val="000000"/>
              </w:rPr>
            </w:pPr>
            <w:r>
              <w:rPr>
                <w:color w:val="000000"/>
              </w:rPr>
              <w:t>£84,925</w:t>
            </w:r>
          </w:p>
        </w:tc>
        <w:tc>
          <w:tcPr>
            <w:tcW w:w="2412" w:type="dxa"/>
            <w:tcBorders>
              <w:left w:val="single" w:sz="4" w:space="0" w:color="000000"/>
            </w:tcBorders>
            <w:tcMar>
              <w:top w:w="0" w:type="dxa"/>
              <w:left w:w="108" w:type="dxa"/>
              <w:bottom w:w="0" w:type="dxa"/>
              <w:right w:w="113" w:type="dxa"/>
            </w:tcMar>
          </w:tcPr>
          <w:p w14:paraId="7DB8AE3F" w14:textId="77777777" w:rsidR="00D82621" w:rsidRDefault="00D82621">
            <w:pPr>
              <w:spacing w:before="120" w:after="120"/>
              <w:rPr>
                <w:b/>
                <w:bCs/>
                <w:color w:val="000000"/>
              </w:rPr>
            </w:pPr>
          </w:p>
        </w:tc>
      </w:tr>
      <w:tr w:rsidR="00D82621" w14:paraId="5FFFC628" w14:textId="77777777">
        <w:tc>
          <w:tcPr>
            <w:tcW w:w="2412" w:type="dxa"/>
            <w:tcBorders>
              <w:right w:val="single" w:sz="4" w:space="0" w:color="000000"/>
            </w:tcBorders>
            <w:tcMar>
              <w:top w:w="0" w:type="dxa"/>
              <w:left w:w="113" w:type="dxa"/>
              <w:bottom w:w="0" w:type="dxa"/>
              <w:right w:w="108" w:type="dxa"/>
            </w:tcMar>
          </w:tcPr>
          <w:p w14:paraId="293CFA9E" w14:textId="77777777" w:rsidR="00D82621" w:rsidRDefault="00D82621">
            <w:pPr>
              <w:spacing w:before="120" w:after="120"/>
              <w:rPr>
                <w:b/>
                <w:bCs/>
                <w:color w:val="000000"/>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673D4B" w14:textId="77777777" w:rsidR="00D82621" w:rsidRDefault="00121DAA">
            <w:pPr>
              <w:spacing w:before="120" w:after="120"/>
              <w:jc w:val="center"/>
              <w:rPr>
                <w:color w:val="000000"/>
              </w:rPr>
            </w:pPr>
            <w:r>
              <w:rPr>
                <w:color w:val="000000"/>
              </w:rPr>
              <w:t>L23</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A71B12" w14:textId="77777777" w:rsidR="00D82621" w:rsidRDefault="00121DAA">
            <w:pPr>
              <w:spacing w:line="259" w:lineRule="auto"/>
              <w:jc w:val="center"/>
              <w:rPr>
                <w:color w:val="000000"/>
              </w:rPr>
            </w:pPr>
            <w:r>
              <w:rPr>
                <w:color w:val="000000"/>
              </w:rPr>
              <w:t>£87,027</w:t>
            </w:r>
          </w:p>
        </w:tc>
        <w:tc>
          <w:tcPr>
            <w:tcW w:w="2412" w:type="dxa"/>
            <w:tcBorders>
              <w:left w:val="single" w:sz="4" w:space="0" w:color="000000"/>
            </w:tcBorders>
            <w:tcMar>
              <w:top w:w="0" w:type="dxa"/>
              <w:left w:w="108" w:type="dxa"/>
              <w:bottom w:w="0" w:type="dxa"/>
              <w:right w:w="113" w:type="dxa"/>
            </w:tcMar>
          </w:tcPr>
          <w:p w14:paraId="07C65D8E" w14:textId="77777777" w:rsidR="00D82621" w:rsidRDefault="00D82621">
            <w:pPr>
              <w:spacing w:before="120" w:after="120"/>
              <w:rPr>
                <w:b/>
                <w:bCs/>
                <w:color w:val="000000"/>
              </w:rPr>
            </w:pPr>
          </w:p>
        </w:tc>
      </w:tr>
      <w:tr w:rsidR="00D82621" w14:paraId="3D75F317" w14:textId="77777777">
        <w:tc>
          <w:tcPr>
            <w:tcW w:w="2412" w:type="dxa"/>
            <w:tcBorders>
              <w:right w:val="single" w:sz="4" w:space="0" w:color="000000"/>
            </w:tcBorders>
            <w:tcMar>
              <w:top w:w="0" w:type="dxa"/>
              <w:left w:w="113" w:type="dxa"/>
              <w:bottom w:w="0" w:type="dxa"/>
              <w:right w:w="108" w:type="dxa"/>
            </w:tcMar>
          </w:tcPr>
          <w:p w14:paraId="7261E7DC" w14:textId="77777777" w:rsidR="00D82621" w:rsidRDefault="00D82621">
            <w:pPr>
              <w:spacing w:before="120" w:after="120"/>
              <w:rPr>
                <w:b/>
                <w:bCs/>
                <w:color w:val="000000"/>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08E260" w14:textId="77777777" w:rsidR="00D82621" w:rsidRDefault="00121DAA">
            <w:pPr>
              <w:spacing w:before="120" w:after="120"/>
              <w:jc w:val="center"/>
              <w:rPr>
                <w:color w:val="000000"/>
              </w:rPr>
            </w:pPr>
            <w:r>
              <w:rPr>
                <w:b/>
                <w:bCs/>
                <w:color w:val="000000"/>
              </w:rPr>
              <w:t>L24*</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E155AA" w14:textId="77777777" w:rsidR="00D82621" w:rsidRDefault="00121DAA">
            <w:pPr>
              <w:spacing w:line="259" w:lineRule="auto"/>
              <w:jc w:val="center"/>
              <w:rPr>
                <w:color w:val="000000"/>
              </w:rPr>
            </w:pPr>
            <w:r>
              <w:rPr>
                <w:b/>
                <w:bCs/>
                <w:color w:val="000000"/>
              </w:rPr>
              <w:t>£88,303</w:t>
            </w:r>
          </w:p>
        </w:tc>
        <w:tc>
          <w:tcPr>
            <w:tcW w:w="2412" w:type="dxa"/>
            <w:tcBorders>
              <w:left w:val="single" w:sz="4" w:space="0" w:color="000000"/>
            </w:tcBorders>
            <w:tcMar>
              <w:top w:w="0" w:type="dxa"/>
              <w:left w:w="108" w:type="dxa"/>
              <w:bottom w:w="0" w:type="dxa"/>
              <w:right w:w="113" w:type="dxa"/>
            </w:tcMar>
          </w:tcPr>
          <w:p w14:paraId="2BA03DF7" w14:textId="77777777" w:rsidR="00D82621" w:rsidRDefault="00D82621">
            <w:pPr>
              <w:spacing w:before="120" w:after="120"/>
              <w:rPr>
                <w:b/>
                <w:bCs/>
                <w:color w:val="000000"/>
              </w:rPr>
            </w:pPr>
          </w:p>
        </w:tc>
      </w:tr>
      <w:tr w:rsidR="00D82621" w14:paraId="601C9841" w14:textId="77777777">
        <w:tc>
          <w:tcPr>
            <w:tcW w:w="2412" w:type="dxa"/>
            <w:tcBorders>
              <w:right w:val="single" w:sz="4" w:space="0" w:color="000000"/>
            </w:tcBorders>
            <w:tcMar>
              <w:top w:w="0" w:type="dxa"/>
              <w:left w:w="113" w:type="dxa"/>
              <w:bottom w:w="0" w:type="dxa"/>
              <w:right w:w="108" w:type="dxa"/>
            </w:tcMar>
          </w:tcPr>
          <w:p w14:paraId="70FB8255" w14:textId="77777777" w:rsidR="00D82621" w:rsidRDefault="00D82621">
            <w:pPr>
              <w:spacing w:before="120" w:after="120"/>
              <w:rPr>
                <w:b/>
                <w:bCs/>
                <w:color w:val="000000"/>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C3F3EE" w14:textId="77777777" w:rsidR="00D82621" w:rsidRDefault="00121DAA">
            <w:pPr>
              <w:spacing w:before="120" w:after="120"/>
              <w:jc w:val="center"/>
              <w:rPr>
                <w:color w:val="000000"/>
              </w:rPr>
            </w:pPr>
            <w:r>
              <w:rPr>
                <w:color w:val="000000"/>
              </w:rPr>
              <w:t>L24</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71F7CF" w14:textId="77777777" w:rsidR="00D82621" w:rsidRDefault="00121DAA">
            <w:pPr>
              <w:spacing w:line="259" w:lineRule="auto"/>
              <w:jc w:val="center"/>
              <w:rPr>
                <w:color w:val="000000"/>
              </w:rPr>
            </w:pPr>
            <w:r>
              <w:rPr>
                <w:color w:val="000000"/>
              </w:rPr>
              <w:t>£89,186</w:t>
            </w:r>
          </w:p>
        </w:tc>
        <w:tc>
          <w:tcPr>
            <w:tcW w:w="2412" w:type="dxa"/>
            <w:tcBorders>
              <w:left w:val="single" w:sz="4" w:space="0" w:color="000000"/>
            </w:tcBorders>
            <w:tcMar>
              <w:top w:w="0" w:type="dxa"/>
              <w:left w:w="108" w:type="dxa"/>
              <w:bottom w:w="0" w:type="dxa"/>
              <w:right w:w="113" w:type="dxa"/>
            </w:tcMar>
          </w:tcPr>
          <w:p w14:paraId="5A3C8DE6" w14:textId="77777777" w:rsidR="00D82621" w:rsidRDefault="00D82621">
            <w:pPr>
              <w:spacing w:before="120" w:after="120"/>
              <w:rPr>
                <w:b/>
                <w:bCs/>
                <w:color w:val="000000"/>
              </w:rPr>
            </w:pPr>
          </w:p>
        </w:tc>
      </w:tr>
      <w:tr w:rsidR="00D82621" w14:paraId="54F69A33" w14:textId="77777777">
        <w:tc>
          <w:tcPr>
            <w:tcW w:w="2412" w:type="dxa"/>
            <w:tcBorders>
              <w:right w:val="single" w:sz="4" w:space="0" w:color="000000"/>
            </w:tcBorders>
            <w:tcMar>
              <w:top w:w="0" w:type="dxa"/>
              <w:left w:w="113" w:type="dxa"/>
              <w:bottom w:w="0" w:type="dxa"/>
              <w:right w:w="108" w:type="dxa"/>
            </w:tcMar>
          </w:tcPr>
          <w:p w14:paraId="4409DE70" w14:textId="77777777" w:rsidR="00D82621" w:rsidRDefault="00D82621">
            <w:pPr>
              <w:spacing w:before="120" w:after="120"/>
              <w:rPr>
                <w:b/>
                <w:bCs/>
                <w:color w:val="000000"/>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A74CF2" w14:textId="77777777" w:rsidR="00D82621" w:rsidRDefault="00121DAA">
            <w:pPr>
              <w:spacing w:before="120" w:after="120"/>
              <w:jc w:val="center"/>
              <w:rPr>
                <w:color w:val="000000"/>
              </w:rPr>
            </w:pPr>
            <w:r>
              <w:rPr>
                <w:color w:val="000000"/>
              </w:rPr>
              <w:t>L25</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3FCD16" w14:textId="77777777" w:rsidR="00D82621" w:rsidRDefault="00121DAA">
            <w:pPr>
              <w:spacing w:line="259" w:lineRule="auto"/>
              <w:jc w:val="center"/>
              <w:rPr>
                <w:color w:val="000000"/>
              </w:rPr>
            </w:pPr>
            <w:r>
              <w:rPr>
                <w:color w:val="000000"/>
              </w:rPr>
              <w:t>£91,401</w:t>
            </w:r>
          </w:p>
        </w:tc>
        <w:tc>
          <w:tcPr>
            <w:tcW w:w="2412" w:type="dxa"/>
            <w:tcBorders>
              <w:left w:val="single" w:sz="4" w:space="0" w:color="000000"/>
            </w:tcBorders>
            <w:tcMar>
              <w:top w:w="0" w:type="dxa"/>
              <w:left w:w="108" w:type="dxa"/>
              <w:bottom w:w="0" w:type="dxa"/>
              <w:right w:w="113" w:type="dxa"/>
            </w:tcMar>
          </w:tcPr>
          <w:p w14:paraId="54AB916B" w14:textId="77777777" w:rsidR="00D82621" w:rsidRDefault="00D82621">
            <w:pPr>
              <w:spacing w:before="120" w:after="120"/>
              <w:rPr>
                <w:b/>
                <w:bCs/>
                <w:color w:val="000000"/>
              </w:rPr>
            </w:pPr>
          </w:p>
        </w:tc>
      </w:tr>
      <w:tr w:rsidR="00D82621" w14:paraId="12C93F67" w14:textId="77777777">
        <w:tc>
          <w:tcPr>
            <w:tcW w:w="2412" w:type="dxa"/>
            <w:tcBorders>
              <w:right w:val="single" w:sz="4" w:space="0" w:color="000000"/>
            </w:tcBorders>
            <w:tcMar>
              <w:top w:w="0" w:type="dxa"/>
              <w:left w:w="113" w:type="dxa"/>
              <w:bottom w:w="0" w:type="dxa"/>
              <w:right w:w="108" w:type="dxa"/>
            </w:tcMar>
          </w:tcPr>
          <w:p w14:paraId="138678B0" w14:textId="77777777" w:rsidR="00D82621" w:rsidRDefault="00D82621">
            <w:pPr>
              <w:spacing w:before="120" w:after="120"/>
              <w:rPr>
                <w:b/>
                <w:bCs/>
                <w:color w:val="000000"/>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D0A978" w14:textId="77777777" w:rsidR="00D82621" w:rsidRDefault="00121DAA">
            <w:pPr>
              <w:spacing w:before="120" w:after="120"/>
              <w:jc w:val="center"/>
              <w:rPr>
                <w:color w:val="000000"/>
              </w:rPr>
            </w:pPr>
            <w:r>
              <w:rPr>
                <w:color w:val="000000"/>
              </w:rPr>
              <w:t>L26</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02168A" w14:textId="77777777" w:rsidR="00D82621" w:rsidRDefault="00121DAA">
            <w:pPr>
              <w:spacing w:line="259" w:lineRule="auto"/>
              <w:jc w:val="center"/>
              <w:rPr>
                <w:color w:val="000000"/>
              </w:rPr>
            </w:pPr>
            <w:r>
              <w:rPr>
                <w:color w:val="000000"/>
              </w:rPr>
              <w:t>£93,663</w:t>
            </w:r>
          </w:p>
        </w:tc>
        <w:tc>
          <w:tcPr>
            <w:tcW w:w="2412" w:type="dxa"/>
            <w:tcBorders>
              <w:left w:val="single" w:sz="4" w:space="0" w:color="000000"/>
            </w:tcBorders>
            <w:tcMar>
              <w:top w:w="0" w:type="dxa"/>
              <w:left w:w="108" w:type="dxa"/>
              <w:bottom w:w="0" w:type="dxa"/>
              <w:right w:w="113" w:type="dxa"/>
            </w:tcMar>
          </w:tcPr>
          <w:p w14:paraId="3327A3F2" w14:textId="77777777" w:rsidR="00D82621" w:rsidRDefault="00D82621">
            <w:pPr>
              <w:spacing w:before="120" w:after="120"/>
              <w:rPr>
                <w:b/>
                <w:bCs/>
                <w:color w:val="000000"/>
              </w:rPr>
            </w:pPr>
          </w:p>
        </w:tc>
      </w:tr>
      <w:tr w:rsidR="00D82621" w14:paraId="1E558B38" w14:textId="77777777">
        <w:tc>
          <w:tcPr>
            <w:tcW w:w="2412" w:type="dxa"/>
            <w:tcBorders>
              <w:right w:val="single" w:sz="4" w:space="0" w:color="000000"/>
            </w:tcBorders>
            <w:tcMar>
              <w:top w:w="0" w:type="dxa"/>
              <w:left w:w="113" w:type="dxa"/>
              <w:bottom w:w="0" w:type="dxa"/>
              <w:right w:w="108" w:type="dxa"/>
            </w:tcMar>
          </w:tcPr>
          <w:p w14:paraId="4D9206A4" w14:textId="77777777" w:rsidR="00D82621" w:rsidRDefault="00D82621">
            <w:pPr>
              <w:spacing w:before="120" w:after="120"/>
              <w:rPr>
                <w:b/>
                <w:bCs/>
                <w:color w:val="000000"/>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15B291" w14:textId="77777777" w:rsidR="00D82621" w:rsidRDefault="00121DAA">
            <w:pPr>
              <w:spacing w:before="120" w:after="120"/>
              <w:jc w:val="center"/>
              <w:rPr>
                <w:color w:val="000000"/>
              </w:rPr>
            </w:pPr>
            <w:r>
              <w:rPr>
                <w:b/>
                <w:bCs/>
                <w:color w:val="000000"/>
              </w:rPr>
              <w:t>L27*</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706195" w14:textId="77777777" w:rsidR="00D82621" w:rsidRDefault="00121DAA">
            <w:pPr>
              <w:spacing w:line="259" w:lineRule="auto"/>
              <w:jc w:val="center"/>
              <w:rPr>
                <w:color w:val="000000"/>
              </w:rPr>
            </w:pPr>
            <w:r>
              <w:rPr>
                <w:b/>
                <w:bCs/>
                <w:color w:val="000000"/>
              </w:rPr>
              <w:t>£95,034</w:t>
            </w:r>
          </w:p>
        </w:tc>
        <w:tc>
          <w:tcPr>
            <w:tcW w:w="2412" w:type="dxa"/>
            <w:tcBorders>
              <w:left w:val="single" w:sz="4" w:space="0" w:color="000000"/>
            </w:tcBorders>
            <w:tcMar>
              <w:top w:w="0" w:type="dxa"/>
              <w:left w:w="108" w:type="dxa"/>
              <w:bottom w:w="0" w:type="dxa"/>
              <w:right w:w="113" w:type="dxa"/>
            </w:tcMar>
          </w:tcPr>
          <w:p w14:paraId="275C632D" w14:textId="77777777" w:rsidR="00D82621" w:rsidRDefault="00D82621">
            <w:pPr>
              <w:spacing w:before="120" w:after="120"/>
              <w:rPr>
                <w:b/>
                <w:bCs/>
                <w:color w:val="000000"/>
              </w:rPr>
            </w:pPr>
          </w:p>
        </w:tc>
      </w:tr>
      <w:tr w:rsidR="00D82621" w14:paraId="4D2CEA66" w14:textId="77777777">
        <w:tc>
          <w:tcPr>
            <w:tcW w:w="2412" w:type="dxa"/>
            <w:tcBorders>
              <w:right w:val="single" w:sz="4" w:space="0" w:color="000000"/>
            </w:tcBorders>
            <w:tcMar>
              <w:top w:w="0" w:type="dxa"/>
              <w:left w:w="113" w:type="dxa"/>
              <w:bottom w:w="0" w:type="dxa"/>
              <w:right w:w="108" w:type="dxa"/>
            </w:tcMar>
          </w:tcPr>
          <w:p w14:paraId="52CA9CF6" w14:textId="77777777" w:rsidR="00D82621" w:rsidRDefault="00D82621">
            <w:pPr>
              <w:spacing w:before="120" w:after="120"/>
              <w:rPr>
                <w:b/>
                <w:bCs/>
                <w:color w:val="000000"/>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F47D5B" w14:textId="77777777" w:rsidR="00D82621" w:rsidRDefault="00121DAA">
            <w:pPr>
              <w:spacing w:before="120" w:after="120"/>
              <w:jc w:val="center"/>
              <w:rPr>
                <w:color w:val="000000"/>
              </w:rPr>
            </w:pPr>
            <w:r>
              <w:rPr>
                <w:color w:val="000000"/>
              </w:rPr>
              <w:t>L27</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79ECCA" w14:textId="77777777" w:rsidR="00D82621" w:rsidRDefault="00121DAA">
            <w:pPr>
              <w:spacing w:line="259" w:lineRule="auto"/>
              <w:jc w:val="center"/>
              <w:rPr>
                <w:color w:val="000000"/>
              </w:rPr>
            </w:pPr>
            <w:r>
              <w:rPr>
                <w:color w:val="000000"/>
              </w:rPr>
              <w:t>£95,984</w:t>
            </w:r>
          </w:p>
        </w:tc>
        <w:tc>
          <w:tcPr>
            <w:tcW w:w="2412" w:type="dxa"/>
            <w:tcBorders>
              <w:left w:val="single" w:sz="4" w:space="0" w:color="000000"/>
            </w:tcBorders>
            <w:tcMar>
              <w:top w:w="0" w:type="dxa"/>
              <w:left w:w="108" w:type="dxa"/>
              <w:bottom w:w="0" w:type="dxa"/>
              <w:right w:w="113" w:type="dxa"/>
            </w:tcMar>
          </w:tcPr>
          <w:p w14:paraId="6F7DEE53" w14:textId="77777777" w:rsidR="00D82621" w:rsidRDefault="00D82621">
            <w:pPr>
              <w:spacing w:before="120" w:after="120"/>
              <w:rPr>
                <w:b/>
                <w:bCs/>
                <w:color w:val="000000"/>
              </w:rPr>
            </w:pPr>
          </w:p>
        </w:tc>
      </w:tr>
      <w:tr w:rsidR="00D82621" w14:paraId="4227DF70" w14:textId="77777777">
        <w:tc>
          <w:tcPr>
            <w:tcW w:w="2412" w:type="dxa"/>
            <w:tcBorders>
              <w:right w:val="single" w:sz="4" w:space="0" w:color="000000"/>
            </w:tcBorders>
            <w:tcMar>
              <w:top w:w="0" w:type="dxa"/>
              <w:left w:w="113" w:type="dxa"/>
              <w:bottom w:w="0" w:type="dxa"/>
              <w:right w:w="108" w:type="dxa"/>
            </w:tcMar>
          </w:tcPr>
          <w:p w14:paraId="4F293BD2" w14:textId="77777777" w:rsidR="00D82621" w:rsidRDefault="00D82621">
            <w:pPr>
              <w:spacing w:before="120" w:after="120"/>
              <w:rPr>
                <w:b/>
                <w:bCs/>
                <w:color w:val="000000"/>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E8CF49" w14:textId="77777777" w:rsidR="00D82621" w:rsidRDefault="00121DAA">
            <w:pPr>
              <w:spacing w:before="120" w:after="120"/>
              <w:jc w:val="center"/>
              <w:rPr>
                <w:color w:val="000000"/>
              </w:rPr>
            </w:pPr>
            <w:r>
              <w:rPr>
                <w:color w:val="000000"/>
              </w:rPr>
              <w:t>L28</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652838" w14:textId="77777777" w:rsidR="00D82621" w:rsidRDefault="00121DAA">
            <w:pPr>
              <w:spacing w:line="259" w:lineRule="auto"/>
              <w:jc w:val="center"/>
              <w:rPr>
                <w:color w:val="000000"/>
              </w:rPr>
            </w:pPr>
            <w:r>
              <w:rPr>
                <w:color w:val="000000"/>
              </w:rPr>
              <w:t>£98,364</w:t>
            </w:r>
          </w:p>
        </w:tc>
        <w:tc>
          <w:tcPr>
            <w:tcW w:w="2412" w:type="dxa"/>
            <w:tcBorders>
              <w:left w:val="single" w:sz="4" w:space="0" w:color="000000"/>
            </w:tcBorders>
            <w:tcMar>
              <w:top w:w="0" w:type="dxa"/>
              <w:left w:w="108" w:type="dxa"/>
              <w:bottom w:w="0" w:type="dxa"/>
              <w:right w:w="113" w:type="dxa"/>
            </w:tcMar>
          </w:tcPr>
          <w:p w14:paraId="1CC4BA32" w14:textId="77777777" w:rsidR="00D82621" w:rsidRDefault="00D82621">
            <w:pPr>
              <w:spacing w:before="120" w:after="120"/>
              <w:rPr>
                <w:b/>
                <w:bCs/>
                <w:color w:val="000000"/>
              </w:rPr>
            </w:pPr>
          </w:p>
        </w:tc>
      </w:tr>
      <w:tr w:rsidR="00D82621" w14:paraId="59837A1F" w14:textId="77777777">
        <w:tc>
          <w:tcPr>
            <w:tcW w:w="2412" w:type="dxa"/>
            <w:tcBorders>
              <w:right w:val="single" w:sz="4" w:space="0" w:color="000000"/>
            </w:tcBorders>
            <w:tcMar>
              <w:top w:w="0" w:type="dxa"/>
              <w:left w:w="113" w:type="dxa"/>
              <w:bottom w:w="0" w:type="dxa"/>
              <w:right w:w="108" w:type="dxa"/>
            </w:tcMar>
          </w:tcPr>
          <w:p w14:paraId="0EB3AC46" w14:textId="77777777" w:rsidR="00D82621" w:rsidRDefault="00D82621">
            <w:pPr>
              <w:spacing w:before="120" w:after="120"/>
              <w:rPr>
                <w:b/>
                <w:bCs/>
                <w:color w:val="000000"/>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E4B214" w14:textId="77777777" w:rsidR="00D82621" w:rsidRDefault="00121DAA">
            <w:pPr>
              <w:spacing w:before="120" w:after="120"/>
              <w:jc w:val="center"/>
              <w:rPr>
                <w:color w:val="000000"/>
              </w:rPr>
            </w:pPr>
            <w:r>
              <w:rPr>
                <w:color w:val="000000"/>
              </w:rPr>
              <w:t>L29</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906907" w14:textId="77777777" w:rsidR="00D82621" w:rsidRDefault="00121DAA">
            <w:pPr>
              <w:spacing w:line="259" w:lineRule="auto"/>
              <w:jc w:val="center"/>
              <w:rPr>
                <w:color w:val="000000"/>
              </w:rPr>
            </w:pPr>
            <w:r>
              <w:rPr>
                <w:color w:val="000000"/>
              </w:rPr>
              <w:t>£100,800</w:t>
            </w:r>
          </w:p>
        </w:tc>
        <w:tc>
          <w:tcPr>
            <w:tcW w:w="2412" w:type="dxa"/>
            <w:tcBorders>
              <w:left w:val="single" w:sz="4" w:space="0" w:color="000000"/>
            </w:tcBorders>
            <w:tcMar>
              <w:top w:w="0" w:type="dxa"/>
              <w:left w:w="108" w:type="dxa"/>
              <w:bottom w:w="0" w:type="dxa"/>
              <w:right w:w="113" w:type="dxa"/>
            </w:tcMar>
          </w:tcPr>
          <w:p w14:paraId="641A217C" w14:textId="77777777" w:rsidR="00D82621" w:rsidRDefault="00D82621">
            <w:pPr>
              <w:spacing w:before="120" w:after="120"/>
              <w:rPr>
                <w:b/>
                <w:bCs/>
                <w:color w:val="000000"/>
              </w:rPr>
            </w:pPr>
          </w:p>
        </w:tc>
      </w:tr>
      <w:tr w:rsidR="00D82621" w14:paraId="72713261" w14:textId="77777777">
        <w:tc>
          <w:tcPr>
            <w:tcW w:w="2412" w:type="dxa"/>
            <w:tcBorders>
              <w:right w:val="single" w:sz="4" w:space="0" w:color="000000"/>
            </w:tcBorders>
            <w:tcMar>
              <w:top w:w="0" w:type="dxa"/>
              <w:left w:w="113" w:type="dxa"/>
              <w:bottom w:w="0" w:type="dxa"/>
              <w:right w:w="108" w:type="dxa"/>
            </w:tcMar>
          </w:tcPr>
          <w:p w14:paraId="23F0DC91" w14:textId="77777777" w:rsidR="00D82621" w:rsidRDefault="00D82621">
            <w:pPr>
              <w:spacing w:before="120" w:after="120"/>
              <w:rPr>
                <w:b/>
                <w:bCs/>
                <w:color w:val="000000"/>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4A7054" w14:textId="77777777" w:rsidR="00D82621" w:rsidRDefault="00121DAA">
            <w:pPr>
              <w:spacing w:before="120" w:after="120"/>
              <w:jc w:val="center"/>
              <w:rPr>
                <w:color w:val="000000"/>
              </w:rPr>
            </w:pPr>
            <w:r>
              <w:rPr>
                <w:color w:val="000000"/>
              </w:rPr>
              <w:t>L30</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C4358F" w14:textId="77777777" w:rsidR="00D82621" w:rsidRDefault="00121DAA">
            <w:pPr>
              <w:spacing w:line="259" w:lineRule="auto"/>
              <w:jc w:val="center"/>
              <w:rPr>
                <w:color w:val="000000"/>
              </w:rPr>
            </w:pPr>
            <w:r>
              <w:rPr>
                <w:color w:val="000000"/>
              </w:rPr>
              <w:t>£103,309</w:t>
            </w:r>
          </w:p>
        </w:tc>
        <w:tc>
          <w:tcPr>
            <w:tcW w:w="2412" w:type="dxa"/>
            <w:tcBorders>
              <w:left w:val="single" w:sz="4" w:space="0" w:color="000000"/>
            </w:tcBorders>
            <w:tcMar>
              <w:top w:w="0" w:type="dxa"/>
              <w:left w:w="108" w:type="dxa"/>
              <w:bottom w:w="0" w:type="dxa"/>
              <w:right w:w="113" w:type="dxa"/>
            </w:tcMar>
          </w:tcPr>
          <w:p w14:paraId="36479022" w14:textId="77777777" w:rsidR="00D82621" w:rsidRDefault="00D82621">
            <w:pPr>
              <w:spacing w:before="120" w:after="120"/>
              <w:rPr>
                <w:b/>
                <w:bCs/>
                <w:color w:val="000000"/>
              </w:rPr>
            </w:pPr>
          </w:p>
        </w:tc>
      </w:tr>
      <w:tr w:rsidR="00D82621" w14:paraId="3069CD34" w14:textId="77777777">
        <w:tc>
          <w:tcPr>
            <w:tcW w:w="2412" w:type="dxa"/>
            <w:tcBorders>
              <w:right w:val="single" w:sz="4" w:space="0" w:color="000000"/>
            </w:tcBorders>
            <w:tcMar>
              <w:top w:w="0" w:type="dxa"/>
              <w:left w:w="113" w:type="dxa"/>
              <w:bottom w:w="0" w:type="dxa"/>
              <w:right w:w="108" w:type="dxa"/>
            </w:tcMar>
          </w:tcPr>
          <w:p w14:paraId="7BA69EC2" w14:textId="77777777" w:rsidR="00D82621" w:rsidRDefault="00D82621">
            <w:pPr>
              <w:spacing w:before="120" w:after="120"/>
              <w:rPr>
                <w:b/>
                <w:bCs/>
                <w:color w:val="000000"/>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256B7E" w14:textId="77777777" w:rsidR="00D82621" w:rsidRDefault="00121DAA">
            <w:pPr>
              <w:spacing w:before="120" w:after="120"/>
              <w:jc w:val="center"/>
              <w:rPr>
                <w:color w:val="000000"/>
              </w:rPr>
            </w:pPr>
            <w:r>
              <w:rPr>
                <w:b/>
                <w:bCs/>
                <w:color w:val="000000"/>
              </w:rPr>
              <w:t>L31*</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9993B8" w14:textId="77777777" w:rsidR="00D82621" w:rsidRDefault="00121DAA">
            <w:pPr>
              <w:spacing w:line="259" w:lineRule="auto"/>
              <w:jc w:val="center"/>
              <w:rPr>
                <w:color w:val="000000"/>
              </w:rPr>
            </w:pPr>
            <w:r>
              <w:rPr>
                <w:b/>
                <w:bCs/>
                <w:color w:val="000000"/>
              </w:rPr>
              <w:t>£104,812</w:t>
            </w:r>
          </w:p>
        </w:tc>
        <w:tc>
          <w:tcPr>
            <w:tcW w:w="2412" w:type="dxa"/>
            <w:tcBorders>
              <w:left w:val="single" w:sz="4" w:space="0" w:color="000000"/>
            </w:tcBorders>
            <w:tcMar>
              <w:top w:w="0" w:type="dxa"/>
              <w:left w:w="108" w:type="dxa"/>
              <w:bottom w:w="0" w:type="dxa"/>
              <w:right w:w="113" w:type="dxa"/>
            </w:tcMar>
          </w:tcPr>
          <w:p w14:paraId="0EC4D69C" w14:textId="77777777" w:rsidR="00D82621" w:rsidRDefault="00D82621">
            <w:pPr>
              <w:spacing w:before="120" w:after="120"/>
              <w:rPr>
                <w:b/>
                <w:bCs/>
                <w:color w:val="000000"/>
              </w:rPr>
            </w:pPr>
          </w:p>
        </w:tc>
      </w:tr>
      <w:tr w:rsidR="00D82621" w14:paraId="371E2A5C" w14:textId="77777777">
        <w:tc>
          <w:tcPr>
            <w:tcW w:w="2412" w:type="dxa"/>
            <w:tcBorders>
              <w:right w:val="single" w:sz="4" w:space="0" w:color="000000"/>
            </w:tcBorders>
            <w:tcMar>
              <w:top w:w="0" w:type="dxa"/>
              <w:left w:w="113" w:type="dxa"/>
              <w:bottom w:w="0" w:type="dxa"/>
              <w:right w:w="108" w:type="dxa"/>
            </w:tcMar>
          </w:tcPr>
          <w:p w14:paraId="65F21603" w14:textId="77777777" w:rsidR="00D82621" w:rsidRDefault="00D82621">
            <w:pPr>
              <w:spacing w:before="120" w:after="120"/>
              <w:rPr>
                <w:b/>
                <w:bCs/>
                <w:color w:val="000000"/>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434DEE" w14:textId="77777777" w:rsidR="00D82621" w:rsidRDefault="00121DAA">
            <w:pPr>
              <w:spacing w:before="120" w:after="120"/>
              <w:jc w:val="center"/>
              <w:rPr>
                <w:color w:val="000000"/>
              </w:rPr>
            </w:pPr>
            <w:r>
              <w:rPr>
                <w:color w:val="000000"/>
              </w:rPr>
              <w:t>L31</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1158F6" w14:textId="77777777" w:rsidR="00D82621" w:rsidRDefault="00121DAA">
            <w:pPr>
              <w:spacing w:line="259" w:lineRule="auto"/>
              <w:jc w:val="center"/>
              <w:rPr>
                <w:color w:val="000000"/>
              </w:rPr>
            </w:pPr>
            <w:r>
              <w:rPr>
                <w:color w:val="000000"/>
              </w:rPr>
              <w:t>£105,862</w:t>
            </w:r>
          </w:p>
        </w:tc>
        <w:tc>
          <w:tcPr>
            <w:tcW w:w="2412" w:type="dxa"/>
            <w:tcBorders>
              <w:left w:val="single" w:sz="4" w:space="0" w:color="000000"/>
            </w:tcBorders>
            <w:tcMar>
              <w:top w:w="0" w:type="dxa"/>
              <w:left w:w="108" w:type="dxa"/>
              <w:bottom w:w="0" w:type="dxa"/>
              <w:right w:w="113" w:type="dxa"/>
            </w:tcMar>
          </w:tcPr>
          <w:p w14:paraId="6C8EA35D" w14:textId="77777777" w:rsidR="00D82621" w:rsidRDefault="00D82621">
            <w:pPr>
              <w:spacing w:before="120" w:after="120"/>
              <w:rPr>
                <w:b/>
                <w:bCs/>
                <w:color w:val="000000"/>
              </w:rPr>
            </w:pPr>
          </w:p>
        </w:tc>
      </w:tr>
      <w:tr w:rsidR="00D82621" w14:paraId="7FD79C03" w14:textId="77777777">
        <w:tc>
          <w:tcPr>
            <w:tcW w:w="2412" w:type="dxa"/>
            <w:tcBorders>
              <w:right w:val="single" w:sz="4" w:space="0" w:color="000000"/>
            </w:tcBorders>
            <w:tcMar>
              <w:top w:w="0" w:type="dxa"/>
              <w:left w:w="113" w:type="dxa"/>
              <w:bottom w:w="0" w:type="dxa"/>
              <w:right w:w="108" w:type="dxa"/>
            </w:tcMar>
          </w:tcPr>
          <w:p w14:paraId="1B4BE3C4" w14:textId="77777777" w:rsidR="00D82621" w:rsidRDefault="00D82621">
            <w:pPr>
              <w:spacing w:before="120" w:after="120"/>
              <w:rPr>
                <w:b/>
                <w:bCs/>
                <w:color w:val="000000"/>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6D8F99" w14:textId="77777777" w:rsidR="00D82621" w:rsidRDefault="00121DAA">
            <w:pPr>
              <w:spacing w:before="120" w:after="120"/>
              <w:jc w:val="center"/>
              <w:rPr>
                <w:color w:val="000000"/>
              </w:rPr>
            </w:pPr>
            <w:r>
              <w:rPr>
                <w:color w:val="000000"/>
              </w:rPr>
              <w:t>L32</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2ABFAB" w14:textId="77777777" w:rsidR="00D82621" w:rsidRDefault="00121DAA">
            <w:pPr>
              <w:spacing w:line="259" w:lineRule="auto"/>
              <w:jc w:val="center"/>
              <w:rPr>
                <w:color w:val="000000"/>
              </w:rPr>
            </w:pPr>
            <w:r>
              <w:rPr>
                <w:color w:val="000000"/>
              </w:rPr>
              <w:t>£108,492</w:t>
            </w:r>
          </w:p>
        </w:tc>
        <w:tc>
          <w:tcPr>
            <w:tcW w:w="2412" w:type="dxa"/>
            <w:tcBorders>
              <w:left w:val="single" w:sz="4" w:space="0" w:color="000000"/>
            </w:tcBorders>
            <w:tcMar>
              <w:top w:w="0" w:type="dxa"/>
              <w:left w:w="108" w:type="dxa"/>
              <w:bottom w:w="0" w:type="dxa"/>
              <w:right w:w="113" w:type="dxa"/>
            </w:tcMar>
          </w:tcPr>
          <w:p w14:paraId="0207C9DC" w14:textId="77777777" w:rsidR="00D82621" w:rsidRDefault="00D82621">
            <w:pPr>
              <w:spacing w:before="120" w:after="120"/>
              <w:rPr>
                <w:b/>
                <w:bCs/>
                <w:color w:val="000000"/>
              </w:rPr>
            </w:pPr>
          </w:p>
        </w:tc>
      </w:tr>
      <w:tr w:rsidR="00D82621" w14:paraId="74129355" w14:textId="77777777">
        <w:tc>
          <w:tcPr>
            <w:tcW w:w="2412" w:type="dxa"/>
            <w:tcBorders>
              <w:right w:val="single" w:sz="4" w:space="0" w:color="000000"/>
            </w:tcBorders>
            <w:tcMar>
              <w:top w:w="0" w:type="dxa"/>
              <w:left w:w="113" w:type="dxa"/>
              <w:bottom w:w="0" w:type="dxa"/>
              <w:right w:w="108" w:type="dxa"/>
            </w:tcMar>
          </w:tcPr>
          <w:p w14:paraId="0D892DE9" w14:textId="77777777" w:rsidR="00D82621" w:rsidRDefault="00D82621">
            <w:pPr>
              <w:spacing w:before="120" w:after="120"/>
              <w:rPr>
                <w:b/>
                <w:bCs/>
                <w:color w:val="000000"/>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B2EFC7" w14:textId="77777777" w:rsidR="00D82621" w:rsidRDefault="00121DAA">
            <w:pPr>
              <w:spacing w:before="120" w:after="120"/>
              <w:jc w:val="center"/>
              <w:rPr>
                <w:color w:val="000000"/>
              </w:rPr>
            </w:pPr>
            <w:r>
              <w:rPr>
                <w:color w:val="000000"/>
              </w:rPr>
              <w:t>L33</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A57E9D" w14:textId="77777777" w:rsidR="00D82621" w:rsidRDefault="00121DAA">
            <w:pPr>
              <w:spacing w:line="259" w:lineRule="auto"/>
              <w:jc w:val="center"/>
              <w:rPr>
                <w:color w:val="000000"/>
              </w:rPr>
            </w:pPr>
            <w:r>
              <w:rPr>
                <w:color w:val="000000"/>
              </w:rPr>
              <w:t>£111,187</w:t>
            </w:r>
          </w:p>
        </w:tc>
        <w:tc>
          <w:tcPr>
            <w:tcW w:w="2412" w:type="dxa"/>
            <w:tcBorders>
              <w:left w:val="single" w:sz="4" w:space="0" w:color="000000"/>
            </w:tcBorders>
            <w:tcMar>
              <w:top w:w="0" w:type="dxa"/>
              <w:left w:w="108" w:type="dxa"/>
              <w:bottom w:w="0" w:type="dxa"/>
              <w:right w:w="113" w:type="dxa"/>
            </w:tcMar>
          </w:tcPr>
          <w:p w14:paraId="38F6EDEE" w14:textId="77777777" w:rsidR="00D82621" w:rsidRDefault="00D82621">
            <w:pPr>
              <w:spacing w:before="120" w:after="120"/>
              <w:rPr>
                <w:b/>
                <w:bCs/>
                <w:color w:val="000000"/>
              </w:rPr>
            </w:pPr>
          </w:p>
        </w:tc>
      </w:tr>
      <w:tr w:rsidR="00D82621" w14:paraId="5B9DAEEF" w14:textId="77777777">
        <w:tc>
          <w:tcPr>
            <w:tcW w:w="2412" w:type="dxa"/>
            <w:tcBorders>
              <w:right w:val="single" w:sz="4" w:space="0" w:color="000000"/>
            </w:tcBorders>
            <w:tcMar>
              <w:top w:w="0" w:type="dxa"/>
              <w:left w:w="113" w:type="dxa"/>
              <w:bottom w:w="0" w:type="dxa"/>
              <w:right w:w="108" w:type="dxa"/>
            </w:tcMar>
          </w:tcPr>
          <w:p w14:paraId="07AB15D9" w14:textId="77777777" w:rsidR="00D82621" w:rsidRDefault="00D82621">
            <w:pPr>
              <w:spacing w:before="120" w:after="120"/>
              <w:rPr>
                <w:b/>
                <w:bCs/>
                <w:color w:val="000000"/>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71E3F3" w14:textId="77777777" w:rsidR="00D82621" w:rsidRDefault="00121DAA">
            <w:pPr>
              <w:spacing w:before="120" w:after="120"/>
              <w:jc w:val="center"/>
              <w:rPr>
                <w:color w:val="000000"/>
              </w:rPr>
            </w:pPr>
            <w:r>
              <w:rPr>
                <w:color w:val="000000"/>
              </w:rPr>
              <w:t>L34</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42AB02" w14:textId="77777777" w:rsidR="00D82621" w:rsidRDefault="00121DAA">
            <w:pPr>
              <w:spacing w:line="259" w:lineRule="auto"/>
              <w:jc w:val="center"/>
              <w:rPr>
                <w:color w:val="000000"/>
              </w:rPr>
            </w:pPr>
            <w:r>
              <w:rPr>
                <w:color w:val="000000"/>
              </w:rPr>
              <w:t>£113,936</w:t>
            </w:r>
          </w:p>
        </w:tc>
        <w:tc>
          <w:tcPr>
            <w:tcW w:w="2412" w:type="dxa"/>
            <w:tcBorders>
              <w:left w:val="single" w:sz="4" w:space="0" w:color="000000"/>
            </w:tcBorders>
            <w:tcMar>
              <w:top w:w="0" w:type="dxa"/>
              <w:left w:w="108" w:type="dxa"/>
              <w:bottom w:w="0" w:type="dxa"/>
              <w:right w:w="113" w:type="dxa"/>
            </w:tcMar>
          </w:tcPr>
          <w:p w14:paraId="65A73B60" w14:textId="77777777" w:rsidR="00D82621" w:rsidRDefault="00D82621">
            <w:pPr>
              <w:spacing w:before="120" w:after="120"/>
              <w:rPr>
                <w:b/>
                <w:bCs/>
                <w:color w:val="000000"/>
              </w:rPr>
            </w:pPr>
          </w:p>
        </w:tc>
      </w:tr>
      <w:tr w:rsidR="00D82621" w14:paraId="4EFD8E8D" w14:textId="77777777">
        <w:tc>
          <w:tcPr>
            <w:tcW w:w="2412" w:type="dxa"/>
            <w:tcBorders>
              <w:right w:val="single" w:sz="4" w:space="0" w:color="000000"/>
            </w:tcBorders>
            <w:tcMar>
              <w:top w:w="0" w:type="dxa"/>
              <w:left w:w="113" w:type="dxa"/>
              <w:bottom w:w="0" w:type="dxa"/>
              <w:right w:w="108" w:type="dxa"/>
            </w:tcMar>
          </w:tcPr>
          <w:p w14:paraId="4B4CF797" w14:textId="77777777" w:rsidR="00D82621" w:rsidRDefault="00D82621">
            <w:pPr>
              <w:spacing w:before="120" w:after="120"/>
              <w:rPr>
                <w:b/>
                <w:bCs/>
                <w:color w:val="000000"/>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C343DB" w14:textId="77777777" w:rsidR="00D82621" w:rsidRDefault="00121DAA">
            <w:pPr>
              <w:spacing w:before="120" w:after="120"/>
              <w:jc w:val="center"/>
              <w:rPr>
                <w:color w:val="000000"/>
              </w:rPr>
            </w:pPr>
            <w:r>
              <w:rPr>
                <w:b/>
                <w:bCs/>
                <w:color w:val="000000"/>
              </w:rPr>
              <w:t>L35*</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0F06E4" w14:textId="77777777" w:rsidR="00D82621" w:rsidRDefault="00121DAA">
            <w:pPr>
              <w:spacing w:line="259" w:lineRule="auto"/>
              <w:jc w:val="center"/>
              <w:rPr>
                <w:color w:val="000000"/>
              </w:rPr>
            </w:pPr>
            <w:r>
              <w:rPr>
                <w:b/>
                <w:bCs/>
                <w:color w:val="000000"/>
              </w:rPr>
              <w:t>£115,613</w:t>
            </w:r>
          </w:p>
        </w:tc>
        <w:tc>
          <w:tcPr>
            <w:tcW w:w="2412" w:type="dxa"/>
            <w:tcBorders>
              <w:left w:val="single" w:sz="4" w:space="0" w:color="000000"/>
            </w:tcBorders>
            <w:tcMar>
              <w:top w:w="0" w:type="dxa"/>
              <w:left w:w="108" w:type="dxa"/>
              <w:bottom w:w="0" w:type="dxa"/>
              <w:right w:w="113" w:type="dxa"/>
            </w:tcMar>
          </w:tcPr>
          <w:p w14:paraId="73884CF7" w14:textId="77777777" w:rsidR="00D82621" w:rsidRDefault="00D82621">
            <w:pPr>
              <w:spacing w:before="120" w:after="120"/>
              <w:rPr>
                <w:b/>
                <w:bCs/>
                <w:color w:val="000000"/>
              </w:rPr>
            </w:pPr>
          </w:p>
        </w:tc>
      </w:tr>
      <w:tr w:rsidR="00D82621" w14:paraId="698F9245" w14:textId="77777777">
        <w:tc>
          <w:tcPr>
            <w:tcW w:w="2412" w:type="dxa"/>
            <w:tcBorders>
              <w:right w:val="single" w:sz="4" w:space="0" w:color="000000"/>
            </w:tcBorders>
            <w:tcMar>
              <w:top w:w="0" w:type="dxa"/>
              <w:left w:w="113" w:type="dxa"/>
              <w:bottom w:w="0" w:type="dxa"/>
              <w:right w:w="108" w:type="dxa"/>
            </w:tcMar>
          </w:tcPr>
          <w:p w14:paraId="70528392" w14:textId="77777777" w:rsidR="00D82621" w:rsidRDefault="00D82621">
            <w:pPr>
              <w:spacing w:before="120" w:after="120"/>
              <w:rPr>
                <w:b/>
                <w:bCs/>
                <w:color w:val="000000"/>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8E7BC4" w14:textId="77777777" w:rsidR="00D82621" w:rsidRDefault="00121DAA">
            <w:pPr>
              <w:spacing w:before="120" w:after="120"/>
              <w:jc w:val="center"/>
              <w:rPr>
                <w:color w:val="000000"/>
              </w:rPr>
            </w:pPr>
            <w:r>
              <w:rPr>
                <w:color w:val="000000"/>
              </w:rPr>
              <w:t>L35</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2ECE43" w14:textId="77777777" w:rsidR="00D82621" w:rsidRDefault="00121DAA">
            <w:pPr>
              <w:spacing w:line="259" w:lineRule="auto"/>
              <w:jc w:val="center"/>
              <w:rPr>
                <w:color w:val="000000"/>
              </w:rPr>
            </w:pPr>
            <w:r>
              <w:rPr>
                <w:color w:val="000000"/>
              </w:rPr>
              <w:t>£116,769</w:t>
            </w:r>
          </w:p>
        </w:tc>
        <w:tc>
          <w:tcPr>
            <w:tcW w:w="2412" w:type="dxa"/>
            <w:tcBorders>
              <w:left w:val="single" w:sz="4" w:space="0" w:color="000000"/>
            </w:tcBorders>
            <w:tcMar>
              <w:top w:w="0" w:type="dxa"/>
              <w:left w:w="108" w:type="dxa"/>
              <w:bottom w:w="0" w:type="dxa"/>
              <w:right w:w="113" w:type="dxa"/>
            </w:tcMar>
          </w:tcPr>
          <w:p w14:paraId="07ABEC29" w14:textId="77777777" w:rsidR="00D82621" w:rsidRDefault="00D82621">
            <w:pPr>
              <w:spacing w:before="120" w:after="120"/>
              <w:rPr>
                <w:b/>
                <w:bCs/>
                <w:color w:val="000000"/>
              </w:rPr>
            </w:pPr>
          </w:p>
        </w:tc>
      </w:tr>
      <w:tr w:rsidR="00D82621" w14:paraId="14A0C3A7" w14:textId="77777777">
        <w:tc>
          <w:tcPr>
            <w:tcW w:w="2412" w:type="dxa"/>
            <w:tcBorders>
              <w:right w:val="single" w:sz="4" w:space="0" w:color="000000"/>
            </w:tcBorders>
            <w:tcMar>
              <w:top w:w="0" w:type="dxa"/>
              <w:left w:w="113" w:type="dxa"/>
              <w:bottom w:w="0" w:type="dxa"/>
              <w:right w:w="108" w:type="dxa"/>
            </w:tcMar>
          </w:tcPr>
          <w:p w14:paraId="43EB55CE" w14:textId="77777777" w:rsidR="00D82621" w:rsidRDefault="00D82621">
            <w:pPr>
              <w:spacing w:before="120" w:after="120"/>
              <w:rPr>
                <w:b/>
                <w:bCs/>
                <w:color w:val="000000"/>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479987" w14:textId="77777777" w:rsidR="00D82621" w:rsidRDefault="00121DAA">
            <w:pPr>
              <w:spacing w:before="120" w:after="120"/>
              <w:jc w:val="center"/>
              <w:rPr>
                <w:color w:val="000000"/>
              </w:rPr>
            </w:pPr>
            <w:r>
              <w:rPr>
                <w:color w:val="000000"/>
              </w:rPr>
              <w:t>L36</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D993C6" w14:textId="77777777" w:rsidR="00D82621" w:rsidRDefault="00121DAA">
            <w:pPr>
              <w:spacing w:line="259" w:lineRule="auto"/>
              <w:jc w:val="center"/>
              <w:rPr>
                <w:color w:val="000000"/>
              </w:rPr>
            </w:pPr>
            <w:r>
              <w:rPr>
                <w:color w:val="000000"/>
              </w:rPr>
              <w:t>£119,659</w:t>
            </w:r>
          </w:p>
        </w:tc>
        <w:tc>
          <w:tcPr>
            <w:tcW w:w="2412" w:type="dxa"/>
            <w:tcBorders>
              <w:left w:val="single" w:sz="4" w:space="0" w:color="000000"/>
            </w:tcBorders>
            <w:tcMar>
              <w:top w:w="0" w:type="dxa"/>
              <w:left w:w="108" w:type="dxa"/>
              <w:bottom w:w="0" w:type="dxa"/>
              <w:right w:w="113" w:type="dxa"/>
            </w:tcMar>
          </w:tcPr>
          <w:p w14:paraId="7D071AEC" w14:textId="77777777" w:rsidR="00D82621" w:rsidRDefault="00D82621">
            <w:pPr>
              <w:spacing w:before="120" w:after="120"/>
              <w:rPr>
                <w:b/>
                <w:bCs/>
                <w:color w:val="000000"/>
              </w:rPr>
            </w:pPr>
          </w:p>
        </w:tc>
      </w:tr>
      <w:tr w:rsidR="00D82621" w14:paraId="55BE648E" w14:textId="77777777">
        <w:tc>
          <w:tcPr>
            <w:tcW w:w="2412" w:type="dxa"/>
            <w:tcBorders>
              <w:right w:val="single" w:sz="4" w:space="0" w:color="000000"/>
            </w:tcBorders>
            <w:tcMar>
              <w:top w:w="0" w:type="dxa"/>
              <w:left w:w="113" w:type="dxa"/>
              <w:bottom w:w="0" w:type="dxa"/>
              <w:right w:w="108" w:type="dxa"/>
            </w:tcMar>
          </w:tcPr>
          <w:p w14:paraId="767E9124" w14:textId="77777777" w:rsidR="00D82621" w:rsidRDefault="00D82621">
            <w:pPr>
              <w:spacing w:before="120" w:after="120"/>
              <w:rPr>
                <w:b/>
                <w:bCs/>
                <w:color w:val="000000"/>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930A1C" w14:textId="77777777" w:rsidR="00D82621" w:rsidRDefault="00121DAA">
            <w:pPr>
              <w:spacing w:before="120" w:after="120"/>
              <w:jc w:val="center"/>
              <w:rPr>
                <w:color w:val="000000"/>
              </w:rPr>
            </w:pPr>
            <w:r>
              <w:rPr>
                <w:color w:val="000000"/>
              </w:rPr>
              <w:t>L37</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F7D413" w14:textId="77777777" w:rsidR="00D82621" w:rsidRDefault="00121DAA">
            <w:pPr>
              <w:spacing w:line="259" w:lineRule="auto"/>
              <w:jc w:val="center"/>
              <w:rPr>
                <w:color w:val="000000"/>
              </w:rPr>
            </w:pPr>
            <w:r>
              <w:rPr>
                <w:color w:val="000000"/>
              </w:rPr>
              <w:t>£122,634</w:t>
            </w:r>
          </w:p>
        </w:tc>
        <w:tc>
          <w:tcPr>
            <w:tcW w:w="2412" w:type="dxa"/>
            <w:tcBorders>
              <w:left w:val="single" w:sz="4" w:space="0" w:color="000000"/>
            </w:tcBorders>
            <w:tcMar>
              <w:top w:w="0" w:type="dxa"/>
              <w:left w:w="108" w:type="dxa"/>
              <w:bottom w:w="0" w:type="dxa"/>
              <w:right w:w="113" w:type="dxa"/>
            </w:tcMar>
          </w:tcPr>
          <w:p w14:paraId="658FB923" w14:textId="77777777" w:rsidR="00D82621" w:rsidRDefault="00D82621">
            <w:pPr>
              <w:spacing w:before="120" w:after="120"/>
              <w:rPr>
                <w:b/>
                <w:bCs/>
                <w:color w:val="000000"/>
              </w:rPr>
            </w:pPr>
          </w:p>
        </w:tc>
      </w:tr>
      <w:tr w:rsidR="00D82621" w14:paraId="16A445BF" w14:textId="77777777">
        <w:tc>
          <w:tcPr>
            <w:tcW w:w="2412" w:type="dxa"/>
            <w:tcBorders>
              <w:right w:val="single" w:sz="4" w:space="0" w:color="000000"/>
            </w:tcBorders>
            <w:tcMar>
              <w:top w:w="0" w:type="dxa"/>
              <w:left w:w="113" w:type="dxa"/>
              <w:bottom w:w="0" w:type="dxa"/>
              <w:right w:w="108" w:type="dxa"/>
            </w:tcMar>
          </w:tcPr>
          <w:p w14:paraId="04248A8F" w14:textId="77777777" w:rsidR="00D82621" w:rsidRDefault="00D82621">
            <w:pPr>
              <w:spacing w:before="120" w:after="120"/>
              <w:rPr>
                <w:b/>
                <w:bCs/>
                <w:color w:val="000000"/>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E443CE" w14:textId="77777777" w:rsidR="00D82621" w:rsidRDefault="00121DAA">
            <w:pPr>
              <w:spacing w:before="120" w:after="120"/>
              <w:jc w:val="center"/>
              <w:rPr>
                <w:color w:val="000000"/>
              </w:rPr>
            </w:pPr>
            <w:r>
              <w:rPr>
                <w:color w:val="000000"/>
              </w:rPr>
              <w:t>L38</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09DDA0" w14:textId="77777777" w:rsidR="00D82621" w:rsidRDefault="00121DAA">
            <w:pPr>
              <w:spacing w:line="259" w:lineRule="auto"/>
              <w:jc w:val="center"/>
              <w:rPr>
                <w:color w:val="000000"/>
              </w:rPr>
            </w:pPr>
            <w:r>
              <w:rPr>
                <w:color w:val="000000"/>
              </w:rPr>
              <w:t>£125,669</w:t>
            </w:r>
          </w:p>
        </w:tc>
        <w:tc>
          <w:tcPr>
            <w:tcW w:w="2412" w:type="dxa"/>
            <w:tcBorders>
              <w:left w:val="single" w:sz="4" w:space="0" w:color="000000"/>
            </w:tcBorders>
            <w:tcMar>
              <w:top w:w="0" w:type="dxa"/>
              <w:left w:w="108" w:type="dxa"/>
              <w:bottom w:w="0" w:type="dxa"/>
              <w:right w:w="113" w:type="dxa"/>
            </w:tcMar>
          </w:tcPr>
          <w:p w14:paraId="6D8807E8" w14:textId="77777777" w:rsidR="00D82621" w:rsidRDefault="00D82621">
            <w:pPr>
              <w:spacing w:before="120" w:after="120"/>
              <w:rPr>
                <w:b/>
                <w:bCs/>
                <w:color w:val="000000"/>
              </w:rPr>
            </w:pPr>
          </w:p>
        </w:tc>
      </w:tr>
      <w:tr w:rsidR="00D82621" w14:paraId="42D37855" w14:textId="77777777">
        <w:tc>
          <w:tcPr>
            <w:tcW w:w="2412" w:type="dxa"/>
            <w:tcBorders>
              <w:right w:val="single" w:sz="4" w:space="0" w:color="000000"/>
            </w:tcBorders>
            <w:tcMar>
              <w:top w:w="0" w:type="dxa"/>
              <w:left w:w="113" w:type="dxa"/>
              <w:bottom w:w="0" w:type="dxa"/>
              <w:right w:w="108" w:type="dxa"/>
            </w:tcMar>
          </w:tcPr>
          <w:p w14:paraId="37146A9B" w14:textId="77777777" w:rsidR="00D82621" w:rsidRDefault="00D82621">
            <w:pPr>
              <w:spacing w:before="120" w:after="120"/>
              <w:rPr>
                <w:b/>
                <w:bCs/>
                <w:color w:val="000000"/>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4A9B52" w14:textId="77777777" w:rsidR="00D82621" w:rsidRDefault="00121DAA">
            <w:pPr>
              <w:spacing w:before="120" w:after="120"/>
              <w:jc w:val="center"/>
              <w:rPr>
                <w:color w:val="000000"/>
              </w:rPr>
            </w:pPr>
            <w:r>
              <w:rPr>
                <w:b/>
                <w:bCs/>
                <w:color w:val="000000"/>
              </w:rPr>
              <w:t>L39*</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35588E" w14:textId="77777777" w:rsidR="00D82621" w:rsidRDefault="00121DAA">
            <w:pPr>
              <w:spacing w:line="259" w:lineRule="auto"/>
              <w:jc w:val="center"/>
              <w:rPr>
                <w:color w:val="000000"/>
              </w:rPr>
            </w:pPr>
            <w:r>
              <w:rPr>
                <w:b/>
                <w:bCs/>
                <w:color w:val="000000"/>
              </w:rPr>
              <w:t>£127,456</w:t>
            </w:r>
          </w:p>
        </w:tc>
        <w:tc>
          <w:tcPr>
            <w:tcW w:w="2412" w:type="dxa"/>
            <w:tcBorders>
              <w:left w:val="single" w:sz="4" w:space="0" w:color="000000"/>
            </w:tcBorders>
            <w:tcMar>
              <w:top w:w="0" w:type="dxa"/>
              <w:left w:w="108" w:type="dxa"/>
              <w:bottom w:w="0" w:type="dxa"/>
              <w:right w:w="113" w:type="dxa"/>
            </w:tcMar>
          </w:tcPr>
          <w:p w14:paraId="2B93092B" w14:textId="77777777" w:rsidR="00D82621" w:rsidRDefault="00D82621">
            <w:pPr>
              <w:spacing w:before="120" w:after="120"/>
              <w:rPr>
                <w:b/>
                <w:bCs/>
                <w:color w:val="000000"/>
              </w:rPr>
            </w:pPr>
          </w:p>
        </w:tc>
      </w:tr>
      <w:tr w:rsidR="00D82621" w14:paraId="2EE33260" w14:textId="77777777">
        <w:tc>
          <w:tcPr>
            <w:tcW w:w="2412" w:type="dxa"/>
            <w:tcBorders>
              <w:right w:val="single" w:sz="4" w:space="0" w:color="000000"/>
            </w:tcBorders>
            <w:tcMar>
              <w:top w:w="0" w:type="dxa"/>
              <w:left w:w="113" w:type="dxa"/>
              <w:bottom w:w="0" w:type="dxa"/>
              <w:right w:w="108" w:type="dxa"/>
            </w:tcMar>
          </w:tcPr>
          <w:p w14:paraId="45BC3A2F" w14:textId="77777777" w:rsidR="00D82621" w:rsidRDefault="00D82621">
            <w:pPr>
              <w:spacing w:before="120" w:after="120"/>
              <w:rPr>
                <w:b/>
                <w:bCs/>
                <w:color w:val="000000"/>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10E6BA" w14:textId="77777777" w:rsidR="00D82621" w:rsidRDefault="00121DAA">
            <w:pPr>
              <w:spacing w:before="120" w:after="120"/>
              <w:jc w:val="center"/>
              <w:rPr>
                <w:color w:val="000000"/>
              </w:rPr>
            </w:pPr>
            <w:r>
              <w:rPr>
                <w:color w:val="000000"/>
              </w:rPr>
              <w:t>L39</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705C9D" w14:textId="77777777" w:rsidR="00D82621" w:rsidRDefault="00121DAA">
            <w:pPr>
              <w:spacing w:line="259" w:lineRule="auto"/>
              <w:jc w:val="center"/>
              <w:rPr>
                <w:color w:val="000000"/>
              </w:rPr>
            </w:pPr>
            <w:r>
              <w:rPr>
                <w:color w:val="000000"/>
              </w:rPr>
              <w:t>£128,732</w:t>
            </w:r>
          </w:p>
        </w:tc>
        <w:tc>
          <w:tcPr>
            <w:tcW w:w="2412" w:type="dxa"/>
            <w:tcBorders>
              <w:left w:val="single" w:sz="4" w:space="0" w:color="000000"/>
            </w:tcBorders>
            <w:tcMar>
              <w:top w:w="0" w:type="dxa"/>
              <w:left w:w="108" w:type="dxa"/>
              <w:bottom w:w="0" w:type="dxa"/>
              <w:right w:w="113" w:type="dxa"/>
            </w:tcMar>
          </w:tcPr>
          <w:p w14:paraId="519DD437" w14:textId="77777777" w:rsidR="00D82621" w:rsidRDefault="00D82621">
            <w:pPr>
              <w:spacing w:before="120" w:after="120"/>
              <w:rPr>
                <w:b/>
                <w:bCs/>
                <w:color w:val="000000"/>
              </w:rPr>
            </w:pPr>
          </w:p>
        </w:tc>
      </w:tr>
      <w:tr w:rsidR="00D82621" w14:paraId="69039941" w14:textId="77777777">
        <w:tc>
          <w:tcPr>
            <w:tcW w:w="2412" w:type="dxa"/>
            <w:tcBorders>
              <w:right w:val="single" w:sz="4" w:space="0" w:color="000000"/>
            </w:tcBorders>
            <w:tcMar>
              <w:top w:w="0" w:type="dxa"/>
              <w:left w:w="113" w:type="dxa"/>
              <w:bottom w:w="0" w:type="dxa"/>
              <w:right w:w="108" w:type="dxa"/>
            </w:tcMar>
          </w:tcPr>
          <w:p w14:paraId="5D105208" w14:textId="77777777" w:rsidR="00D82621" w:rsidRDefault="00D82621">
            <w:pPr>
              <w:spacing w:before="120" w:after="120"/>
              <w:rPr>
                <w:b/>
                <w:bCs/>
                <w:color w:val="000000"/>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27EFD8" w14:textId="77777777" w:rsidR="00D82621" w:rsidRDefault="00121DAA">
            <w:pPr>
              <w:spacing w:before="120" w:after="120"/>
              <w:jc w:val="center"/>
              <w:rPr>
                <w:color w:val="000000"/>
              </w:rPr>
            </w:pPr>
            <w:r>
              <w:rPr>
                <w:color w:val="000000"/>
              </w:rPr>
              <w:t>L40</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2923BC" w14:textId="77777777" w:rsidR="00D82621" w:rsidRDefault="00121DAA">
            <w:pPr>
              <w:spacing w:line="259" w:lineRule="auto"/>
              <w:jc w:val="center"/>
              <w:rPr>
                <w:color w:val="000000"/>
              </w:rPr>
            </w:pPr>
            <w:r>
              <w:rPr>
                <w:color w:val="000000"/>
              </w:rPr>
              <w:t>£131,943</w:t>
            </w:r>
          </w:p>
        </w:tc>
        <w:tc>
          <w:tcPr>
            <w:tcW w:w="2412" w:type="dxa"/>
            <w:tcBorders>
              <w:left w:val="single" w:sz="4" w:space="0" w:color="000000"/>
            </w:tcBorders>
            <w:tcMar>
              <w:top w:w="0" w:type="dxa"/>
              <w:left w:w="108" w:type="dxa"/>
              <w:bottom w:w="0" w:type="dxa"/>
              <w:right w:w="113" w:type="dxa"/>
            </w:tcMar>
          </w:tcPr>
          <w:p w14:paraId="264CBD36" w14:textId="77777777" w:rsidR="00D82621" w:rsidRDefault="00D82621">
            <w:pPr>
              <w:spacing w:before="120" w:after="120"/>
              <w:rPr>
                <w:b/>
                <w:bCs/>
                <w:color w:val="000000"/>
              </w:rPr>
            </w:pPr>
          </w:p>
        </w:tc>
      </w:tr>
      <w:tr w:rsidR="00D82621" w14:paraId="6541B0D1" w14:textId="77777777">
        <w:tc>
          <w:tcPr>
            <w:tcW w:w="2412" w:type="dxa"/>
            <w:tcBorders>
              <w:right w:val="single" w:sz="4" w:space="0" w:color="000000"/>
            </w:tcBorders>
            <w:tcMar>
              <w:top w:w="0" w:type="dxa"/>
              <w:left w:w="113" w:type="dxa"/>
              <w:bottom w:w="0" w:type="dxa"/>
              <w:right w:w="108" w:type="dxa"/>
            </w:tcMar>
          </w:tcPr>
          <w:p w14:paraId="4A1B4E3F" w14:textId="77777777" w:rsidR="00D82621" w:rsidRDefault="00D82621">
            <w:pPr>
              <w:spacing w:before="120" w:after="120"/>
              <w:rPr>
                <w:b/>
                <w:bCs/>
                <w:color w:val="000000"/>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95957D" w14:textId="77777777" w:rsidR="00D82621" w:rsidRDefault="00121DAA">
            <w:pPr>
              <w:spacing w:before="120" w:after="120"/>
              <w:jc w:val="center"/>
              <w:rPr>
                <w:color w:val="000000"/>
              </w:rPr>
            </w:pPr>
            <w:r>
              <w:rPr>
                <w:color w:val="000000"/>
              </w:rPr>
              <w:t>L41</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94A4A4" w14:textId="77777777" w:rsidR="00D82621" w:rsidRDefault="00121DAA">
            <w:pPr>
              <w:spacing w:line="259" w:lineRule="auto"/>
              <w:jc w:val="center"/>
              <w:rPr>
                <w:color w:val="000000"/>
              </w:rPr>
            </w:pPr>
            <w:r>
              <w:rPr>
                <w:color w:val="000000"/>
              </w:rPr>
              <w:t>£135,240</w:t>
            </w:r>
          </w:p>
        </w:tc>
        <w:tc>
          <w:tcPr>
            <w:tcW w:w="2412" w:type="dxa"/>
            <w:tcBorders>
              <w:left w:val="single" w:sz="4" w:space="0" w:color="000000"/>
            </w:tcBorders>
            <w:tcMar>
              <w:top w:w="0" w:type="dxa"/>
              <w:left w:w="108" w:type="dxa"/>
              <w:bottom w:w="0" w:type="dxa"/>
              <w:right w:w="113" w:type="dxa"/>
            </w:tcMar>
          </w:tcPr>
          <w:p w14:paraId="667D0550" w14:textId="77777777" w:rsidR="00D82621" w:rsidRDefault="00D82621">
            <w:pPr>
              <w:spacing w:before="120" w:after="120"/>
              <w:rPr>
                <w:b/>
                <w:bCs/>
                <w:color w:val="000000"/>
              </w:rPr>
            </w:pPr>
          </w:p>
        </w:tc>
      </w:tr>
      <w:tr w:rsidR="00D82621" w14:paraId="3FFD23BA" w14:textId="77777777">
        <w:tc>
          <w:tcPr>
            <w:tcW w:w="2412" w:type="dxa"/>
            <w:tcBorders>
              <w:right w:val="single" w:sz="4" w:space="0" w:color="000000"/>
            </w:tcBorders>
            <w:tcMar>
              <w:top w:w="0" w:type="dxa"/>
              <w:left w:w="113" w:type="dxa"/>
              <w:bottom w:w="0" w:type="dxa"/>
              <w:right w:w="108" w:type="dxa"/>
            </w:tcMar>
          </w:tcPr>
          <w:p w14:paraId="24292B34" w14:textId="77777777" w:rsidR="00D82621" w:rsidRDefault="00D82621">
            <w:pPr>
              <w:spacing w:before="120" w:after="120"/>
              <w:rPr>
                <w:b/>
                <w:bCs/>
                <w:color w:val="000000"/>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6B253C" w14:textId="77777777" w:rsidR="00D82621" w:rsidRDefault="00121DAA">
            <w:pPr>
              <w:spacing w:before="120" w:after="120"/>
              <w:jc w:val="center"/>
              <w:rPr>
                <w:color w:val="000000"/>
              </w:rPr>
            </w:pPr>
            <w:r>
              <w:rPr>
                <w:color w:val="000000"/>
              </w:rPr>
              <w:t>L42</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80433D" w14:textId="77777777" w:rsidR="00D82621" w:rsidRDefault="00121DAA">
            <w:pPr>
              <w:spacing w:line="259" w:lineRule="auto"/>
              <w:jc w:val="center"/>
              <w:rPr>
                <w:color w:val="000000"/>
              </w:rPr>
            </w:pPr>
            <w:r>
              <w:rPr>
                <w:color w:val="000000"/>
              </w:rPr>
              <w:t>£138,627</w:t>
            </w:r>
          </w:p>
        </w:tc>
        <w:tc>
          <w:tcPr>
            <w:tcW w:w="2412" w:type="dxa"/>
            <w:tcBorders>
              <w:left w:val="single" w:sz="4" w:space="0" w:color="000000"/>
            </w:tcBorders>
            <w:tcMar>
              <w:top w:w="0" w:type="dxa"/>
              <w:left w:w="108" w:type="dxa"/>
              <w:bottom w:w="0" w:type="dxa"/>
              <w:right w:w="113" w:type="dxa"/>
            </w:tcMar>
          </w:tcPr>
          <w:p w14:paraId="62A07032" w14:textId="77777777" w:rsidR="00D82621" w:rsidRDefault="00D82621">
            <w:pPr>
              <w:spacing w:before="120" w:after="120"/>
              <w:rPr>
                <w:b/>
                <w:bCs/>
                <w:color w:val="000000"/>
              </w:rPr>
            </w:pPr>
          </w:p>
        </w:tc>
      </w:tr>
      <w:tr w:rsidR="00D82621" w14:paraId="303E3735" w14:textId="77777777">
        <w:tc>
          <w:tcPr>
            <w:tcW w:w="2412" w:type="dxa"/>
            <w:tcBorders>
              <w:right w:val="single" w:sz="4" w:space="0" w:color="000000"/>
            </w:tcBorders>
            <w:tcMar>
              <w:top w:w="0" w:type="dxa"/>
              <w:left w:w="113" w:type="dxa"/>
              <w:bottom w:w="0" w:type="dxa"/>
              <w:right w:w="108" w:type="dxa"/>
            </w:tcMar>
          </w:tcPr>
          <w:p w14:paraId="6D50702F" w14:textId="77777777" w:rsidR="00D82621" w:rsidRDefault="00D82621">
            <w:pPr>
              <w:spacing w:before="120" w:after="120"/>
              <w:rPr>
                <w:b/>
                <w:bCs/>
                <w:color w:val="000000"/>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EC9E34" w14:textId="77777777" w:rsidR="00D82621" w:rsidRDefault="00121DAA">
            <w:pPr>
              <w:spacing w:before="120" w:after="120"/>
              <w:jc w:val="center"/>
              <w:rPr>
                <w:color w:val="000000"/>
              </w:rPr>
            </w:pPr>
            <w:r>
              <w:rPr>
                <w:color w:val="000000"/>
              </w:rPr>
              <w:t>L43</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7E16B8" w14:textId="77777777" w:rsidR="00D82621" w:rsidRDefault="00121DAA">
            <w:pPr>
              <w:spacing w:line="259" w:lineRule="auto"/>
              <w:jc w:val="center"/>
              <w:rPr>
                <w:color w:val="000000"/>
              </w:rPr>
            </w:pPr>
            <w:r>
              <w:rPr>
                <w:color w:val="000000"/>
              </w:rPr>
              <w:t>£140,685</w:t>
            </w:r>
          </w:p>
        </w:tc>
        <w:tc>
          <w:tcPr>
            <w:tcW w:w="2412" w:type="dxa"/>
            <w:tcBorders>
              <w:left w:val="single" w:sz="4" w:space="0" w:color="000000"/>
            </w:tcBorders>
            <w:tcMar>
              <w:top w:w="0" w:type="dxa"/>
              <w:left w:w="108" w:type="dxa"/>
              <w:bottom w:w="0" w:type="dxa"/>
              <w:right w:w="113" w:type="dxa"/>
            </w:tcMar>
          </w:tcPr>
          <w:p w14:paraId="593A64E9" w14:textId="77777777" w:rsidR="00D82621" w:rsidRDefault="00D82621">
            <w:pPr>
              <w:spacing w:before="120" w:after="120"/>
              <w:rPr>
                <w:b/>
                <w:bCs/>
                <w:color w:val="000000"/>
              </w:rPr>
            </w:pPr>
          </w:p>
        </w:tc>
      </w:tr>
    </w:tbl>
    <w:p w14:paraId="5DD8A9B2" w14:textId="77777777" w:rsidR="00D82621" w:rsidRDefault="00D82621">
      <w:pPr>
        <w:spacing w:before="120" w:after="120"/>
        <w:rPr>
          <w:b/>
          <w:bCs/>
        </w:rPr>
      </w:pPr>
    </w:p>
    <w:p w14:paraId="5BF2E967" w14:textId="77777777" w:rsidR="00D82621" w:rsidRDefault="00121DAA">
      <w:pPr>
        <w:spacing w:before="120" w:after="120"/>
        <w:ind w:left="340" w:hanging="340"/>
        <w:rPr>
          <w:b/>
          <w:bCs/>
        </w:rPr>
      </w:pPr>
      <w:r>
        <w:rPr>
          <w:b/>
          <w:bCs/>
        </w:rPr>
        <w:t xml:space="preserve">* </w:t>
      </w:r>
      <w:r>
        <w:rPr>
          <w:b/>
          <w:bCs/>
        </w:rPr>
        <w:tab/>
      </w:r>
      <w:r>
        <w:rPr>
          <w:i/>
          <w:iCs/>
          <w:sz w:val="22"/>
          <w:szCs w:val="22"/>
        </w:rPr>
        <w:t>These points and Point L43 are the maximum scale points for the eight Headteacher Group Ranges i.e. Group 1 pay range is L6 (£57,304) to L18* (£76,238) and not L18 (£77,000).</w:t>
      </w:r>
    </w:p>
    <w:p w14:paraId="10F10929" w14:textId="77777777" w:rsidR="00D82621" w:rsidRDefault="00D82621">
      <w:pPr>
        <w:spacing w:before="120" w:after="120"/>
        <w:ind w:left="340" w:hanging="340"/>
        <w:rPr>
          <w:b/>
          <w:bCs/>
        </w:rPr>
      </w:pPr>
    </w:p>
    <w:p w14:paraId="09F91D39" w14:textId="77777777" w:rsidR="00D82621" w:rsidRDefault="00D82621">
      <w:pPr>
        <w:spacing w:before="120" w:after="120"/>
        <w:ind w:left="340" w:hanging="340"/>
        <w:rPr>
          <w:b/>
          <w:bCs/>
        </w:rPr>
      </w:pPr>
    </w:p>
    <w:p w14:paraId="34E2D771" w14:textId="77777777" w:rsidR="00D82621" w:rsidRDefault="00121DAA">
      <w:pPr>
        <w:spacing w:before="120" w:after="120"/>
        <w:ind w:left="340" w:hanging="340"/>
      </w:pPr>
      <w:r>
        <w:rPr>
          <w:b/>
          <w:bCs/>
        </w:rPr>
        <w:t>TEACHING AND LEARNING RESPONSIBILITY PAYMENTS</w:t>
      </w:r>
    </w:p>
    <w:p w14:paraId="7D6FEBAE" w14:textId="77777777" w:rsidR="00D82621" w:rsidRDefault="00D82621">
      <w:pPr>
        <w:spacing w:before="120" w:after="120"/>
        <w:ind w:left="340" w:hanging="340"/>
        <w:rPr>
          <w:b/>
          <w:bCs/>
        </w:rPr>
      </w:pPr>
    </w:p>
    <w:p w14:paraId="49B1660D" w14:textId="77777777" w:rsidR="00D82621" w:rsidRDefault="00121DAA">
      <w:pPr>
        <w:spacing w:before="120" w:after="120"/>
        <w:ind w:left="340" w:hanging="340"/>
      </w:pPr>
      <w:r>
        <w:rPr>
          <w:b/>
          <w:bCs/>
        </w:rPr>
        <w:t>TLR1 – the minimum and maximum range for a TLR1 is £9,955 to £16,844 per annum</w:t>
      </w:r>
    </w:p>
    <w:p w14:paraId="35A4D3AB" w14:textId="77777777" w:rsidR="00D82621" w:rsidRDefault="00121DAA">
      <w:pPr>
        <w:spacing w:before="120" w:after="120"/>
        <w:ind w:left="340" w:hanging="340"/>
      </w:pPr>
      <w:r>
        <w:rPr>
          <w:b/>
          <w:bCs/>
        </w:rPr>
        <w:t>TLR2 - the minimum and maximum range for a TLR2 is £3,451 to £8,426 per annum</w:t>
      </w:r>
    </w:p>
    <w:p w14:paraId="0F5923E3" w14:textId="77777777" w:rsidR="00D82621" w:rsidRDefault="00121DAA">
      <w:pPr>
        <w:spacing w:before="120" w:after="120"/>
        <w:ind w:left="340" w:hanging="340"/>
      </w:pPr>
      <w:r>
        <w:rPr>
          <w:b/>
          <w:bCs/>
        </w:rPr>
        <w:t>TLR3 - the minimum and maximum range for  a TLR3 is £686 to £3,403 per annum</w:t>
      </w:r>
    </w:p>
    <w:p w14:paraId="69C269FE" w14:textId="77777777" w:rsidR="00D82621" w:rsidRDefault="00121DAA">
      <w:pPr>
        <w:spacing w:line="259" w:lineRule="auto"/>
      </w:pPr>
      <w:r>
        <w:t>Before awarding any TLR 1 or TLR 2 payment, the Governing Body must be satisfied that the teacher’s duties include a significant responsibility that is not required of all classroom teachers and that:</w:t>
      </w:r>
    </w:p>
    <w:p w14:paraId="62692DC2" w14:textId="77777777" w:rsidR="00D82621" w:rsidRDefault="00121DAA">
      <w:pPr>
        <w:spacing w:line="259" w:lineRule="auto"/>
      </w:pPr>
      <w:r>
        <w:t xml:space="preserve">a) </w:t>
      </w:r>
      <w:r>
        <w:tab/>
        <w:t>is focused on teaching and learning;</w:t>
      </w:r>
    </w:p>
    <w:p w14:paraId="780D484F" w14:textId="77777777" w:rsidR="00D82621" w:rsidRDefault="00121DAA">
      <w:pPr>
        <w:spacing w:line="259" w:lineRule="auto"/>
      </w:pPr>
      <w:r>
        <w:t>b)</w:t>
      </w:r>
      <w:r>
        <w:tab/>
        <w:t>requires the exercise of a teacher’s professional skills and judgement;</w:t>
      </w:r>
    </w:p>
    <w:p w14:paraId="309C00ED" w14:textId="77777777" w:rsidR="00D82621" w:rsidRDefault="00121DAA">
      <w:pPr>
        <w:spacing w:line="259" w:lineRule="auto"/>
      </w:pPr>
      <w:r>
        <w:t xml:space="preserve">c) </w:t>
      </w:r>
      <w:r>
        <w:tab/>
        <w:t>requires the teacher to lead, manage and develop a subject or curriculum area;</w:t>
      </w:r>
    </w:p>
    <w:p w14:paraId="6BDC523F" w14:textId="77777777" w:rsidR="00D82621" w:rsidRDefault="00121DAA">
      <w:pPr>
        <w:spacing w:line="259" w:lineRule="auto"/>
        <w:ind w:left="567"/>
      </w:pPr>
      <w:r>
        <w:t>or to lead and manage pupil development across the curriculum; or involves pastoral or well being responsibilities and the safeguarding of children;</w:t>
      </w:r>
    </w:p>
    <w:p w14:paraId="4A5BF784" w14:textId="77777777" w:rsidR="00D82621" w:rsidRDefault="00121DAA">
      <w:pPr>
        <w:spacing w:line="259" w:lineRule="auto"/>
      </w:pPr>
      <w:r>
        <w:t xml:space="preserve">d) </w:t>
      </w:r>
      <w:r>
        <w:tab/>
        <w:t>has an impact on the educational progress of pupils other than the teacher’s assigned classes or groups of pupils; and</w:t>
      </w:r>
    </w:p>
    <w:p w14:paraId="45337179" w14:textId="77777777" w:rsidR="00D82621" w:rsidRDefault="00121DAA">
      <w:pPr>
        <w:spacing w:line="259" w:lineRule="auto"/>
      </w:pPr>
      <w:r>
        <w:t xml:space="preserve">e) </w:t>
      </w:r>
      <w:r>
        <w:tab/>
        <w:t>involves leading, developing and enhancing the teaching practice of other staff.</w:t>
      </w:r>
    </w:p>
    <w:p w14:paraId="619505B9" w14:textId="77777777" w:rsidR="00D82621" w:rsidRDefault="00D82621">
      <w:pPr>
        <w:spacing w:line="259" w:lineRule="auto"/>
      </w:pPr>
    </w:p>
    <w:p w14:paraId="2D097116" w14:textId="77777777" w:rsidR="00D82621" w:rsidRDefault="00121DAA">
      <w:pPr>
        <w:spacing w:line="259" w:lineRule="auto"/>
      </w:pPr>
      <w:r>
        <w:t>In addition, before awarding a TLR1 payment, the Governing Body must be satisfied that the significant responsibility referred to above includes line management responsibility for a significant number of people.</w:t>
      </w:r>
    </w:p>
    <w:p w14:paraId="5E441B87" w14:textId="77777777" w:rsidR="00D82621" w:rsidRDefault="00D82621">
      <w:pPr>
        <w:spacing w:before="120" w:after="120"/>
        <w:ind w:left="340" w:hanging="340"/>
        <w:rPr>
          <w:b/>
          <w:bCs/>
        </w:rPr>
      </w:pPr>
    </w:p>
    <w:p w14:paraId="75E0EF45" w14:textId="77777777" w:rsidR="00D82621" w:rsidRDefault="00D82621">
      <w:pPr>
        <w:spacing w:before="120" w:after="120"/>
        <w:ind w:left="340" w:hanging="340"/>
        <w:rPr>
          <w:b/>
          <w:bCs/>
        </w:rPr>
      </w:pPr>
    </w:p>
    <w:p w14:paraId="5148131D" w14:textId="77777777" w:rsidR="00D82621" w:rsidRDefault="00121DAA">
      <w:pPr>
        <w:spacing w:before="120" w:after="120"/>
        <w:ind w:left="340" w:hanging="340"/>
      </w:pPr>
      <w:r>
        <w:rPr>
          <w:b/>
          <w:bCs/>
        </w:rPr>
        <w:t>ADDITIONAL LEARNING NEEDS  ALLOWANCES</w:t>
      </w:r>
    </w:p>
    <w:p w14:paraId="551232D9" w14:textId="77777777" w:rsidR="00D82621" w:rsidRDefault="00D82621">
      <w:pPr>
        <w:spacing w:before="120" w:after="120"/>
        <w:ind w:left="340" w:hanging="340"/>
        <w:rPr>
          <w:b/>
          <w:bCs/>
        </w:rPr>
      </w:pPr>
    </w:p>
    <w:p w14:paraId="36359D94" w14:textId="77777777" w:rsidR="00D82621" w:rsidRDefault="00121DAA">
      <w:pPr>
        <w:spacing w:before="120" w:after="120"/>
      </w:pPr>
      <w:r>
        <w:rPr>
          <w:b/>
          <w:bCs/>
        </w:rPr>
        <w:t>The minimum and maximum range for an additional learning needs allowance is £2,845 and £5,610 per annum.</w:t>
      </w:r>
    </w:p>
    <w:p w14:paraId="41EAFC13" w14:textId="77777777" w:rsidR="00D82621" w:rsidRDefault="00D82621">
      <w:pPr>
        <w:spacing w:before="120" w:after="120"/>
        <w:ind w:left="340" w:hanging="340"/>
        <w:rPr>
          <w:b/>
          <w:bCs/>
        </w:rPr>
      </w:pPr>
    </w:p>
    <w:p w14:paraId="30D0CF25" w14:textId="77777777" w:rsidR="00D82621" w:rsidRDefault="00D82621">
      <w:pPr>
        <w:sectPr w:rsidR="00D82621">
          <w:headerReference w:type="default" r:id="rId11"/>
          <w:pgSz w:w="11906" w:h="16838"/>
          <w:pgMar w:top="1134" w:right="1134" w:bottom="1134" w:left="1134" w:header="708" w:footer="708" w:gutter="0"/>
          <w:cols w:space="708"/>
        </w:sectPr>
      </w:pPr>
    </w:p>
    <w:p w14:paraId="55A79701" w14:textId="77777777" w:rsidR="00D82621" w:rsidRDefault="00121DAA">
      <w:pPr>
        <w:ind w:left="340" w:hanging="340"/>
        <w:jc w:val="left"/>
      </w:pPr>
      <w:r>
        <w:rPr>
          <w:b/>
          <w:bCs/>
        </w:rPr>
        <w:t>APPENDIX 2</w:t>
      </w:r>
    </w:p>
    <w:p w14:paraId="1958F608" w14:textId="77777777" w:rsidR="00D82621" w:rsidRDefault="00D82621">
      <w:pPr>
        <w:ind w:left="340" w:hanging="340"/>
        <w:jc w:val="center"/>
        <w:rPr>
          <w:b/>
          <w:bCs/>
        </w:rPr>
      </w:pPr>
    </w:p>
    <w:p w14:paraId="04E33D45" w14:textId="77777777" w:rsidR="00D82621" w:rsidRDefault="00121DAA">
      <w:pPr>
        <w:ind w:left="340" w:hanging="340"/>
        <w:jc w:val="center"/>
      </w:pPr>
      <w:r>
        <w:rPr>
          <w:b/>
          <w:bCs/>
        </w:rPr>
        <w:t>ANNUAL TEACHERS’ PAY REVIEW STATEMENT</w:t>
      </w:r>
    </w:p>
    <w:p w14:paraId="1CB22190" w14:textId="77777777" w:rsidR="00D82621" w:rsidRDefault="00D82621">
      <w:pPr>
        <w:ind w:left="340" w:hanging="340"/>
        <w:jc w:val="center"/>
        <w:rPr>
          <w:b/>
          <w:bCs/>
        </w:rPr>
      </w:pPr>
    </w:p>
    <w:tbl>
      <w:tblPr>
        <w:tblW w:w="0" w:type="auto"/>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1133"/>
        <w:gridCol w:w="3674"/>
        <w:gridCol w:w="2411"/>
        <w:gridCol w:w="2128"/>
        <w:gridCol w:w="282"/>
      </w:tblGrid>
      <w:tr w:rsidR="00D82621" w14:paraId="6E2A2BF3" w14:textId="77777777">
        <w:tc>
          <w:tcPr>
            <w:tcW w:w="1134" w:type="dxa"/>
            <w:tcMar>
              <w:top w:w="0" w:type="dxa"/>
              <w:left w:w="108" w:type="dxa"/>
              <w:bottom w:w="0" w:type="dxa"/>
              <w:right w:w="113" w:type="dxa"/>
            </w:tcMar>
            <w:hideMark/>
          </w:tcPr>
          <w:p w14:paraId="78BE4C34" w14:textId="77777777" w:rsidR="00D82621" w:rsidRDefault="00121DAA">
            <w:pPr>
              <w:spacing w:before="240"/>
              <w:rPr>
                <w:color w:val="000000"/>
              </w:rPr>
            </w:pPr>
            <w:r>
              <w:rPr>
                <w:b/>
                <w:bCs/>
                <w:color w:val="000000"/>
              </w:rPr>
              <w:t>Name:</w:t>
            </w:r>
          </w:p>
        </w:tc>
        <w:tc>
          <w:tcPr>
            <w:tcW w:w="3695" w:type="dxa"/>
            <w:tcBorders>
              <w:bottom w:val="dotted" w:sz="4" w:space="0" w:color="000000"/>
            </w:tcBorders>
            <w:tcMar>
              <w:top w:w="0" w:type="dxa"/>
              <w:left w:w="113" w:type="dxa"/>
              <w:bottom w:w="0" w:type="dxa"/>
              <w:right w:w="113" w:type="dxa"/>
            </w:tcMar>
          </w:tcPr>
          <w:p w14:paraId="377E5E41" w14:textId="77777777" w:rsidR="00D82621" w:rsidRDefault="00D82621">
            <w:pPr>
              <w:spacing w:before="240"/>
              <w:rPr>
                <w:b/>
                <w:bCs/>
                <w:color w:val="000000"/>
              </w:rPr>
            </w:pPr>
          </w:p>
        </w:tc>
        <w:tc>
          <w:tcPr>
            <w:tcW w:w="2417" w:type="dxa"/>
            <w:tcMar>
              <w:top w:w="0" w:type="dxa"/>
              <w:left w:w="113" w:type="dxa"/>
              <w:bottom w:w="0" w:type="dxa"/>
              <w:right w:w="113" w:type="dxa"/>
            </w:tcMar>
            <w:hideMark/>
          </w:tcPr>
          <w:p w14:paraId="05F2A4BB" w14:textId="77777777" w:rsidR="00D82621" w:rsidRDefault="00121DAA">
            <w:pPr>
              <w:spacing w:before="240"/>
              <w:jc w:val="right"/>
              <w:rPr>
                <w:color w:val="000000"/>
              </w:rPr>
            </w:pPr>
            <w:r>
              <w:rPr>
                <w:b/>
                <w:bCs/>
                <w:color w:val="000000"/>
              </w:rPr>
              <w:t>Employee No.:</w:t>
            </w:r>
          </w:p>
        </w:tc>
        <w:tc>
          <w:tcPr>
            <w:tcW w:w="2140" w:type="dxa"/>
            <w:tcBorders>
              <w:bottom w:val="dotted" w:sz="4" w:space="0" w:color="000000"/>
            </w:tcBorders>
            <w:tcMar>
              <w:top w:w="0" w:type="dxa"/>
              <w:left w:w="113" w:type="dxa"/>
              <w:bottom w:w="0" w:type="dxa"/>
              <w:right w:w="113" w:type="dxa"/>
            </w:tcMar>
          </w:tcPr>
          <w:p w14:paraId="48A6477D" w14:textId="77777777" w:rsidR="00D82621" w:rsidRDefault="00D82621">
            <w:pPr>
              <w:spacing w:before="240"/>
              <w:rPr>
                <w:b/>
                <w:bCs/>
                <w:color w:val="000000"/>
              </w:rPr>
            </w:pPr>
          </w:p>
        </w:tc>
        <w:tc>
          <w:tcPr>
            <w:tcW w:w="282" w:type="dxa"/>
            <w:tcMar>
              <w:top w:w="0" w:type="dxa"/>
              <w:left w:w="113" w:type="dxa"/>
              <w:bottom w:w="0" w:type="dxa"/>
              <w:right w:w="108" w:type="dxa"/>
            </w:tcMar>
          </w:tcPr>
          <w:p w14:paraId="2E117109" w14:textId="77777777" w:rsidR="00D82621" w:rsidRDefault="00D82621">
            <w:pPr>
              <w:spacing w:before="240"/>
              <w:rPr>
                <w:b/>
                <w:bCs/>
                <w:color w:val="000000"/>
              </w:rPr>
            </w:pPr>
          </w:p>
        </w:tc>
      </w:tr>
      <w:tr w:rsidR="00D82621" w14:paraId="1268F8CE" w14:textId="77777777">
        <w:tc>
          <w:tcPr>
            <w:tcW w:w="1134" w:type="dxa"/>
            <w:tcMar>
              <w:top w:w="0" w:type="dxa"/>
              <w:left w:w="108" w:type="dxa"/>
              <w:bottom w:w="0" w:type="dxa"/>
              <w:right w:w="113" w:type="dxa"/>
            </w:tcMar>
            <w:hideMark/>
          </w:tcPr>
          <w:p w14:paraId="62E506A1" w14:textId="77777777" w:rsidR="00D82621" w:rsidRDefault="00121DAA">
            <w:pPr>
              <w:spacing w:before="240"/>
              <w:rPr>
                <w:color w:val="000000"/>
              </w:rPr>
            </w:pPr>
            <w:r>
              <w:rPr>
                <w:b/>
                <w:bCs/>
                <w:color w:val="000000"/>
              </w:rPr>
              <w:t>School:</w:t>
            </w:r>
          </w:p>
        </w:tc>
        <w:tc>
          <w:tcPr>
            <w:tcW w:w="3695" w:type="dxa"/>
            <w:tcBorders>
              <w:top w:val="dotted" w:sz="4" w:space="0" w:color="000000"/>
              <w:bottom w:val="dotted" w:sz="4" w:space="0" w:color="000000"/>
            </w:tcBorders>
            <w:tcMar>
              <w:top w:w="0" w:type="dxa"/>
              <w:left w:w="113" w:type="dxa"/>
              <w:bottom w:w="0" w:type="dxa"/>
              <w:right w:w="113" w:type="dxa"/>
            </w:tcMar>
          </w:tcPr>
          <w:p w14:paraId="073C4A59" w14:textId="77777777" w:rsidR="00D82621" w:rsidRDefault="00D82621">
            <w:pPr>
              <w:spacing w:before="240"/>
              <w:rPr>
                <w:b/>
                <w:bCs/>
                <w:color w:val="000000"/>
              </w:rPr>
            </w:pPr>
          </w:p>
        </w:tc>
        <w:tc>
          <w:tcPr>
            <w:tcW w:w="2417" w:type="dxa"/>
            <w:tcMar>
              <w:top w:w="0" w:type="dxa"/>
              <w:left w:w="113" w:type="dxa"/>
              <w:bottom w:w="0" w:type="dxa"/>
              <w:right w:w="113" w:type="dxa"/>
            </w:tcMar>
            <w:hideMark/>
          </w:tcPr>
          <w:p w14:paraId="2EFCF57A" w14:textId="77777777" w:rsidR="00D82621" w:rsidRDefault="00121DAA">
            <w:pPr>
              <w:spacing w:before="240"/>
              <w:jc w:val="right"/>
              <w:rPr>
                <w:color w:val="000000"/>
              </w:rPr>
            </w:pPr>
            <w:r>
              <w:rPr>
                <w:b/>
                <w:bCs/>
                <w:color w:val="000000"/>
              </w:rPr>
              <w:t>Effective Date:</w:t>
            </w:r>
          </w:p>
        </w:tc>
        <w:tc>
          <w:tcPr>
            <w:tcW w:w="2140" w:type="dxa"/>
            <w:tcBorders>
              <w:top w:val="dotted" w:sz="4" w:space="0" w:color="000000"/>
              <w:bottom w:val="dotted" w:sz="4" w:space="0" w:color="000000"/>
            </w:tcBorders>
            <w:tcMar>
              <w:top w:w="0" w:type="dxa"/>
              <w:left w:w="113" w:type="dxa"/>
              <w:bottom w:w="0" w:type="dxa"/>
              <w:right w:w="113" w:type="dxa"/>
            </w:tcMar>
          </w:tcPr>
          <w:p w14:paraId="39620530" w14:textId="77777777" w:rsidR="00D82621" w:rsidRDefault="00D82621">
            <w:pPr>
              <w:spacing w:before="240"/>
              <w:rPr>
                <w:b/>
                <w:bCs/>
                <w:color w:val="000000"/>
              </w:rPr>
            </w:pPr>
          </w:p>
        </w:tc>
        <w:tc>
          <w:tcPr>
            <w:tcW w:w="282" w:type="dxa"/>
            <w:tcMar>
              <w:top w:w="0" w:type="dxa"/>
              <w:left w:w="113" w:type="dxa"/>
              <w:bottom w:w="0" w:type="dxa"/>
              <w:right w:w="108" w:type="dxa"/>
            </w:tcMar>
          </w:tcPr>
          <w:p w14:paraId="006DE14D" w14:textId="77777777" w:rsidR="00D82621" w:rsidRDefault="00D82621">
            <w:pPr>
              <w:spacing w:before="240"/>
              <w:rPr>
                <w:b/>
                <w:bCs/>
                <w:color w:val="000000"/>
              </w:rPr>
            </w:pPr>
          </w:p>
        </w:tc>
      </w:tr>
      <w:tr w:rsidR="00D82621" w14:paraId="6BE80A12" w14:textId="77777777">
        <w:tc>
          <w:tcPr>
            <w:tcW w:w="9628" w:type="dxa"/>
            <w:gridSpan w:val="5"/>
            <w:tcMar>
              <w:top w:w="0" w:type="dxa"/>
              <w:left w:w="108" w:type="dxa"/>
              <w:bottom w:w="0" w:type="dxa"/>
              <w:right w:w="108" w:type="dxa"/>
            </w:tcMar>
          </w:tcPr>
          <w:p w14:paraId="601DA24B" w14:textId="77777777" w:rsidR="00D82621" w:rsidRDefault="00D82621">
            <w:pPr>
              <w:rPr>
                <w:b/>
                <w:bCs/>
                <w:color w:val="000000"/>
                <w:sz w:val="10"/>
                <w:szCs w:val="10"/>
              </w:rPr>
            </w:pPr>
          </w:p>
        </w:tc>
      </w:tr>
    </w:tbl>
    <w:p w14:paraId="3FD74F92" w14:textId="77777777" w:rsidR="00D82621" w:rsidRDefault="00D82621">
      <w:pPr>
        <w:rPr>
          <w:b/>
          <w:bCs/>
        </w:rPr>
      </w:pPr>
    </w:p>
    <w:p w14:paraId="421477C5" w14:textId="77777777" w:rsidR="00D82621" w:rsidRDefault="00D82621">
      <w:pPr>
        <w:rPr>
          <w:b/>
          <w:bCs/>
        </w:rPr>
      </w:pPr>
    </w:p>
    <w:p w14:paraId="26439157" w14:textId="77777777" w:rsidR="00D82621" w:rsidRDefault="00121DAA">
      <w:pPr>
        <w:jc w:val="center"/>
      </w:pPr>
      <w:r>
        <w:rPr>
          <w:b/>
          <w:bCs/>
        </w:rPr>
        <w:t>SALARY DETAILS</w:t>
      </w:r>
    </w:p>
    <w:p w14:paraId="092B891B" w14:textId="77777777" w:rsidR="00D82621" w:rsidRDefault="00D82621">
      <w:pPr>
        <w:jc w:val="center"/>
        <w:rPr>
          <w:b/>
          <w:bCs/>
        </w:rPr>
      </w:pPr>
    </w:p>
    <w:tbl>
      <w:tblPr>
        <w:tblW w:w="0" w:type="auto"/>
        <w:tblCellMar>
          <w:left w:w="0" w:type="dxa"/>
          <w:right w:w="0" w:type="dxa"/>
        </w:tblCellMar>
        <w:tblLook w:val="04A0" w:firstRow="1" w:lastRow="0" w:firstColumn="1" w:lastColumn="0" w:noHBand="0" w:noVBand="1"/>
      </w:tblPr>
      <w:tblGrid>
        <w:gridCol w:w="5663"/>
        <w:gridCol w:w="2132"/>
        <w:gridCol w:w="1843"/>
      </w:tblGrid>
      <w:tr w:rsidR="00D82621" w14:paraId="11B0A7C2" w14:textId="77777777">
        <w:tc>
          <w:tcPr>
            <w:tcW w:w="5675" w:type="dxa"/>
            <w:tcMar>
              <w:top w:w="0" w:type="dxa"/>
              <w:left w:w="113" w:type="dxa"/>
              <w:bottom w:w="0" w:type="dxa"/>
              <w:right w:w="113" w:type="dxa"/>
            </w:tcMar>
            <w:hideMark/>
          </w:tcPr>
          <w:p w14:paraId="663783C2" w14:textId="77777777" w:rsidR="00D82621" w:rsidRDefault="00121DAA">
            <w:pPr>
              <w:spacing w:before="180" w:after="180"/>
              <w:rPr>
                <w:color w:val="000000"/>
              </w:rPr>
            </w:pPr>
            <w:r>
              <w:rPr>
                <w:color w:val="000000"/>
              </w:rPr>
              <w:t>Salary and Point - Main Pay Range (M2 - M6)</w:t>
            </w:r>
          </w:p>
        </w:tc>
        <w:tc>
          <w:tcPr>
            <w:tcW w:w="2137" w:type="dxa"/>
            <w:tcMar>
              <w:top w:w="0" w:type="dxa"/>
              <w:left w:w="113" w:type="dxa"/>
              <w:bottom w:w="0" w:type="dxa"/>
              <w:right w:w="113" w:type="dxa"/>
            </w:tcMar>
            <w:hideMark/>
          </w:tcPr>
          <w:p w14:paraId="7AC69718" w14:textId="77777777" w:rsidR="00D82621" w:rsidRDefault="00121DAA">
            <w:pPr>
              <w:spacing w:before="180" w:after="180"/>
              <w:rPr>
                <w:color w:val="000000"/>
              </w:rPr>
            </w:pPr>
            <w:r>
              <w:rPr>
                <w:b/>
                <w:bCs/>
                <w:color w:val="000000"/>
              </w:rPr>
              <w:t>£</w:t>
            </w:r>
          </w:p>
        </w:tc>
        <w:tc>
          <w:tcPr>
            <w:tcW w:w="1846" w:type="dxa"/>
            <w:tcMar>
              <w:top w:w="0" w:type="dxa"/>
              <w:left w:w="113" w:type="dxa"/>
              <w:bottom w:w="0" w:type="dxa"/>
              <w:right w:w="113" w:type="dxa"/>
            </w:tcMar>
            <w:hideMark/>
          </w:tcPr>
          <w:p w14:paraId="2F9F69F5" w14:textId="77777777" w:rsidR="00D82621" w:rsidRDefault="00121DAA">
            <w:pPr>
              <w:spacing w:before="180" w:after="180"/>
              <w:rPr>
                <w:color w:val="000000"/>
              </w:rPr>
            </w:pPr>
            <w:r>
              <w:rPr>
                <w:b/>
                <w:bCs/>
                <w:color w:val="000000"/>
              </w:rPr>
              <w:t>Point</w:t>
            </w:r>
          </w:p>
        </w:tc>
      </w:tr>
      <w:tr w:rsidR="00D82621" w14:paraId="33A482AC" w14:textId="77777777">
        <w:tc>
          <w:tcPr>
            <w:tcW w:w="5675" w:type="dxa"/>
            <w:tcMar>
              <w:top w:w="0" w:type="dxa"/>
              <w:left w:w="113" w:type="dxa"/>
              <w:bottom w:w="0" w:type="dxa"/>
              <w:right w:w="113" w:type="dxa"/>
            </w:tcMar>
            <w:hideMark/>
          </w:tcPr>
          <w:p w14:paraId="41208974" w14:textId="77777777" w:rsidR="00D82621" w:rsidRDefault="00121DAA">
            <w:pPr>
              <w:spacing w:before="180" w:after="180"/>
              <w:rPr>
                <w:color w:val="000000"/>
              </w:rPr>
            </w:pPr>
            <w:r>
              <w:rPr>
                <w:color w:val="000000"/>
              </w:rPr>
              <w:t>Salary and Point - Upper Pay Range (UP1 – UP3)</w:t>
            </w:r>
          </w:p>
        </w:tc>
        <w:tc>
          <w:tcPr>
            <w:tcW w:w="2137" w:type="dxa"/>
            <w:tcMar>
              <w:top w:w="0" w:type="dxa"/>
              <w:left w:w="113" w:type="dxa"/>
              <w:bottom w:w="0" w:type="dxa"/>
              <w:right w:w="113" w:type="dxa"/>
            </w:tcMar>
            <w:hideMark/>
          </w:tcPr>
          <w:p w14:paraId="18460807" w14:textId="77777777" w:rsidR="00D82621" w:rsidRDefault="00121DAA">
            <w:pPr>
              <w:spacing w:before="180" w:after="180"/>
              <w:rPr>
                <w:color w:val="000000"/>
              </w:rPr>
            </w:pPr>
            <w:r>
              <w:rPr>
                <w:b/>
                <w:bCs/>
                <w:color w:val="000000"/>
              </w:rPr>
              <w:t>£</w:t>
            </w:r>
          </w:p>
        </w:tc>
        <w:tc>
          <w:tcPr>
            <w:tcW w:w="1846" w:type="dxa"/>
            <w:tcMar>
              <w:top w:w="0" w:type="dxa"/>
              <w:left w:w="113" w:type="dxa"/>
              <w:bottom w:w="0" w:type="dxa"/>
              <w:right w:w="113" w:type="dxa"/>
            </w:tcMar>
            <w:hideMark/>
          </w:tcPr>
          <w:p w14:paraId="51AEA2B3" w14:textId="77777777" w:rsidR="00D82621" w:rsidRDefault="00121DAA">
            <w:pPr>
              <w:spacing w:before="180" w:after="180"/>
              <w:rPr>
                <w:color w:val="000000"/>
              </w:rPr>
            </w:pPr>
            <w:r>
              <w:rPr>
                <w:b/>
                <w:bCs/>
                <w:color w:val="000000"/>
              </w:rPr>
              <w:t>Point</w:t>
            </w:r>
          </w:p>
        </w:tc>
      </w:tr>
      <w:tr w:rsidR="00D82621" w14:paraId="237A9F47" w14:textId="77777777">
        <w:tc>
          <w:tcPr>
            <w:tcW w:w="5675" w:type="dxa"/>
            <w:tcMar>
              <w:top w:w="0" w:type="dxa"/>
              <w:left w:w="113" w:type="dxa"/>
              <w:bottom w:w="0" w:type="dxa"/>
              <w:right w:w="113" w:type="dxa"/>
            </w:tcMar>
            <w:hideMark/>
          </w:tcPr>
          <w:p w14:paraId="4935CB90" w14:textId="77777777" w:rsidR="00D82621" w:rsidRDefault="00121DAA">
            <w:pPr>
              <w:spacing w:before="180" w:after="180"/>
              <w:rPr>
                <w:color w:val="000000"/>
              </w:rPr>
            </w:pPr>
            <w:r>
              <w:rPr>
                <w:color w:val="000000"/>
              </w:rPr>
              <w:t>Salary and Point - Unqualified Range (M1 - M6)</w:t>
            </w:r>
          </w:p>
        </w:tc>
        <w:tc>
          <w:tcPr>
            <w:tcW w:w="2137" w:type="dxa"/>
            <w:tcMar>
              <w:top w:w="0" w:type="dxa"/>
              <w:left w:w="113" w:type="dxa"/>
              <w:bottom w:w="0" w:type="dxa"/>
              <w:right w:w="113" w:type="dxa"/>
            </w:tcMar>
            <w:hideMark/>
          </w:tcPr>
          <w:p w14:paraId="2FCF2D4D" w14:textId="77777777" w:rsidR="00D82621" w:rsidRDefault="00121DAA">
            <w:pPr>
              <w:spacing w:before="180" w:after="180"/>
              <w:rPr>
                <w:color w:val="000000"/>
              </w:rPr>
            </w:pPr>
            <w:r>
              <w:rPr>
                <w:b/>
                <w:bCs/>
                <w:color w:val="000000"/>
              </w:rPr>
              <w:t>£</w:t>
            </w:r>
          </w:p>
        </w:tc>
        <w:tc>
          <w:tcPr>
            <w:tcW w:w="1846" w:type="dxa"/>
            <w:tcMar>
              <w:top w:w="0" w:type="dxa"/>
              <w:left w:w="113" w:type="dxa"/>
              <w:bottom w:w="0" w:type="dxa"/>
              <w:right w:w="113" w:type="dxa"/>
            </w:tcMar>
            <w:hideMark/>
          </w:tcPr>
          <w:p w14:paraId="3A09C295" w14:textId="77777777" w:rsidR="00D82621" w:rsidRDefault="00121DAA">
            <w:pPr>
              <w:spacing w:before="180" w:after="180"/>
              <w:rPr>
                <w:color w:val="000000"/>
              </w:rPr>
            </w:pPr>
            <w:r>
              <w:rPr>
                <w:b/>
                <w:bCs/>
                <w:color w:val="000000"/>
              </w:rPr>
              <w:t>Point</w:t>
            </w:r>
          </w:p>
        </w:tc>
      </w:tr>
      <w:tr w:rsidR="00D82621" w14:paraId="2B2AA15D" w14:textId="77777777">
        <w:tc>
          <w:tcPr>
            <w:tcW w:w="5675" w:type="dxa"/>
            <w:tcMar>
              <w:top w:w="0" w:type="dxa"/>
              <w:left w:w="113" w:type="dxa"/>
              <w:bottom w:w="0" w:type="dxa"/>
              <w:right w:w="113" w:type="dxa"/>
            </w:tcMar>
            <w:hideMark/>
          </w:tcPr>
          <w:p w14:paraId="323D35C5" w14:textId="77777777" w:rsidR="00D82621" w:rsidRDefault="00121DAA">
            <w:pPr>
              <w:spacing w:before="180" w:after="180"/>
              <w:rPr>
                <w:color w:val="000000"/>
              </w:rPr>
            </w:pPr>
            <w:r>
              <w:rPr>
                <w:color w:val="000000"/>
              </w:rPr>
              <w:t>Salary and Leading Practitioner Range</w:t>
            </w:r>
          </w:p>
        </w:tc>
        <w:tc>
          <w:tcPr>
            <w:tcW w:w="2137" w:type="dxa"/>
            <w:tcMar>
              <w:top w:w="0" w:type="dxa"/>
              <w:left w:w="113" w:type="dxa"/>
              <w:bottom w:w="0" w:type="dxa"/>
              <w:right w:w="113" w:type="dxa"/>
            </w:tcMar>
            <w:hideMark/>
          </w:tcPr>
          <w:p w14:paraId="71448B46" w14:textId="77777777" w:rsidR="00D82621" w:rsidRDefault="00121DAA">
            <w:pPr>
              <w:spacing w:before="180" w:after="180"/>
              <w:rPr>
                <w:color w:val="000000"/>
              </w:rPr>
            </w:pPr>
            <w:r>
              <w:rPr>
                <w:b/>
                <w:bCs/>
                <w:color w:val="000000"/>
              </w:rPr>
              <w:t>£</w:t>
            </w:r>
          </w:p>
        </w:tc>
        <w:tc>
          <w:tcPr>
            <w:tcW w:w="1846" w:type="dxa"/>
            <w:tcMar>
              <w:top w:w="0" w:type="dxa"/>
              <w:left w:w="113" w:type="dxa"/>
              <w:bottom w:w="0" w:type="dxa"/>
              <w:right w:w="113" w:type="dxa"/>
            </w:tcMar>
            <w:hideMark/>
          </w:tcPr>
          <w:p w14:paraId="6D9FEBEC" w14:textId="77777777" w:rsidR="00D82621" w:rsidRDefault="00121DAA">
            <w:pPr>
              <w:spacing w:before="180" w:after="180"/>
              <w:rPr>
                <w:color w:val="000000"/>
              </w:rPr>
            </w:pPr>
            <w:r>
              <w:rPr>
                <w:b/>
                <w:bCs/>
                <w:color w:val="000000"/>
              </w:rPr>
              <w:t>Point</w:t>
            </w:r>
          </w:p>
        </w:tc>
      </w:tr>
    </w:tbl>
    <w:p w14:paraId="1D7D4487" w14:textId="77777777" w:rsidR="00D82621" w:rsidRDefault="00D82621">
      <w:pPr>
        <w:rPr>
          <w:b/>
          <w:bCs/>
        </w:rPr>
      </w:pPr>
    </w:p>
    <w:p w14:paraId="69BABD6A" w14:textId="77777777" w:rsidR="00D82621" w:rsidRDefault="00D82621">
      <w:pPr>
        <w:rPr>
          <w:b/>
          <w:bCs/>
        </w:rPr>
      </w:pPr>
    </w:p>
    <w:p w14:paraId="3C018B90" w14:textId="77777777" w:rsidR="00D82621" w:rsidRDefault="00121DAA">
      <w:pPr>
        <w:jc w:val="center"/>
      </w:pPr>
      <w:r>
        <w:rPr>
          <w:b/>
          <w:bCs/>
        </w:rPr>
        <w:t>ALLOWANCES</w:t>
      </w:r>
    </w:p>
    <w:tbl>
      <w:tblPr>
        <w:tblW w:w="9781" w:type="dxa"/>
        <w:tblCellMar>
          <w:left w:w="0" w:type="dxa"/>
          <w:right w:w="0" w:type="dxa"/>
        </w:tblCellMar>
        <w:tblLook w:val="04A0" w:firstRow="1" w:lastRow="0" w:firstColumn="1" w:lastColumn="0" w:noHBand="0" w:noVBand="1"/>
      </w:tblPr>
      <w:tblGrid>
        <w:gridCol w:w="5656"/>
        <w:gridCol w:w="1990"/>
        <w:gridCol w:w="1983"/>
        <w:gridCol w:w="152"/>
      </w:tblGrid>
      <w:tr w:rsidR="00D82621" w14:paraId="114BE98D" w14:textId="77777777">
        <w:tc>
          <w:tcPr>
            <w:tcW w:w="5675" w:type="dxa"/>
            <w:tcMar>
              <w:top w:w="0" w:type="dxa"/>
              <w:left w:w="113" w:type="dxa"/>
              <w:bottom w:w="0" w:type="dxa"/>
              <w:right w:w="113" w:type="dxa"/>
            </w:tcMar>
          </w:tcPr>
          <w:p w14:paraId="2253D70D" w14:textId="77777777" w:rsidR="00D82621" w:rsidRDefault="00D82621">
            <w:pPr>
              <w:spacing w:before="180" w:after="180"/>
              <w:jc w:val="left"/>
              <w:rPr>
                <w:color w:val="000000"/>
              </w:rPr>
            </w:pPr>
          </w:p>
        </w:tc>
        <w:tc>
          <w:tcPr>
            <w:tcW w:w="1995" w:type="dxa"/>
            <w:tcMar>
              <w:top w:w="0" w:type="dxa"/>
              <w:left w:w="113" w:type="dxa"/>
              <w:bottom w:w="0" w:type="dxa"/>
              <w:right w:w="113" w:type="dxa"/>
            </w:tcMar>
          </w:tcPr>
          <w:p w14:paraId="056DC8FF" w14:textId="77777777" w:rsidR="00D82621" w:rsidRDefault="00D82621">
            <w:pPr>
              <w:spacing w:before="180" w:after="180"/>
              <w:rPr>
                <w:color w:val="000000"/>
              </w:rPr>
            </w:pPr>
          </w:p>
        </w:tc>
        <w:tc>
          <w:tcPr>
            <w:tcW w:w="2141" w:type="dxa"/>
            <w:gridSpan w:val="2"/>
            <w:tcMar>
              <w:top w:w="0" w:type="dxa"/>
              <w:left w:w="113" w:type="dxa"/>
              <w:bottom w:w="0" w:type="dxa"/>
              <w:right w:w="113" w:type="dxa"/>
            </w:tcMar>
            <w:hideMark/>
          </w:tcPr>
          <w:p w14:paraId="5FC485BF" w14:textId="77777777" w:rsidR="00D82621" w:rsidRDefault="00121DAA">
            <w:pPr>
              <w:jc w:val="center"/>
              <w:rPr>
                <w:color w:val="000000"/>
                <w:sz w:val="20"/>
                <w:szCs w:val="20"/>
              </w:rPr>
            </w:pPr>
            <w:r>
              <w:rPr>
                <w:b/>
                <w:bCs/>
                <w:color w:val="000000"/>
                <w:sz w:val="20"/>
                <w:szCs w:val="20"/>
              </w:rPr>
              <w:t>Details e.g. temp (with dates), reason for allowance</w:t>
            </w:r>
          </w:p>
        </w:tc>
      </w:tr>
      <w:tr w:rsidR="00D82621" w14:paraId="0D197C42" w14:textId="77777777">
        <w:tc>
          <w:tcPr>
            <w:tcW w:w="5675" w:type="dxa"/>
            <w:tcMar>
              <w:top w:w="0" w:type="dxa"/>
              <w:left w:w="113" w:type="dxa"/>
              <w:bottom w:w="0" w:type="dxa"/>
              <w:right w:w="113" w:type="dxa"/>
            </w:tcMar>
            <w:hideMark/>
          </w:tcPr>
          <w:p w14:paraId="284B6EB0" w14:textId="77777777" w:rsidR="00D82621" w:rsidRDefault="00121DAA">
            <w:pPr>
              <w:spacing w:before="180" w:after="180"/>
              <w:jc w:val="left"/>
              <w:rPr>
                <w:color w:val="000000"/>
              </w:rPr>
            </w:pPr>
            <w:r>
              <w:rPr>
                <w:color w:val="000000"/>
              </w:rPr>
              <w:t>Teaching and Learning Responsibility Payments (See Pay Policy Advice) TLR1 / TLR2 / TLR3</w:t>
            </w:r>
          </w:p>
        </w:tc>
        <w:tc>
          <w:tcPr>
            <w:tcW w:w="1995" w:type="dxa"/>
            <w:tcMar>
              <w:top w:w="0" w:type="dxa"/>
              <w:left w:w="113" w:type="dxa"/>
              <w:bottom w:w="0" w:type="dxa"/>
              <w:right w:w="113" w:type="dxa"/>
            </w:tcMar>
            <w:hideMark/>
          </w:tcPr>
          <w:p w14:paraId="70E20CB5" w14:textId="77777777" w:rsidR="00D82621" w:rsidRDefault="00121DAA">
            <w:pPr>
              <w:spacing w:before="180"/>
              <w:rPr>
                <w:color w:val="000000"/>
              </w:rPr>
            </w:pPr>
            <w:r>
              <w:rPr>
                <w:color w:val="000000"/>
              </w:rPr>
              <w:t>TLR___</w:t>
            </w:r>
          </w:p>
          <w:p w14:paraId="2B0E737E" w14:textId="77777777" w:rsidR="00D82621" w:rsidRDefault="00121DAA">
            <w:pPr>
              <w:spacing w:before="120" w:after="180"/>
              <w:rPr>
                <w:color w:val="000000"/>
              </w:rPr>
            </w:pPr>
            <w:r>
              <w:rPr>
                <w:b/>
                <w:bCs/>
                <w:color w:val="000000"/>
              </w:rPr>
              <w:t>£</w:t>
            </w:r>
          </w:p>
        </w:tc>
        <w:tc>
          <w:tcPr>
            <w:tcW w:w="1988" w:type="dxa"/>
            <w:tcMar>
              <w:top w:w="0" w:type="dxa"/>
              <w:left w:w="113" w:type="dxa"/>
              <w:bottom w:w="0" w:type="dxa"/>
              <w:right w:w="113" w:type="dxa"/>
            </w:tcMar>
          </w:tcPr>
          <w:p w14:paraId="64716670" w14:textId="77777777" w:rsidR="00D82621" w:rsidRDefault="00D82621">
            <w:pPr>
              <w:spacing w:before="180" w:after="180"/>
              <w:jc w:val="center"/>
              <w:rPr>
                <w:color w:val="000000"/>
              </w:rPr>
            </w:pPr>
          </w:p>
        </w:tc>
        <w:tc>
          <w:tcPr>
            <w:tcW w:w="0" w:type="auto"/>
            <w:tcMar>
              <w:top w:w="0" w:type="dxa"/>
              <w:left w:w="0" w:type="dxa"/>
              <w:bottom w:w="0" w:type="dxa"/>
              <w:right w:w="0" w:type="dxa"/>
            </w:tcMar>
            <w:hideMark/>
          </w:tcPr>
          <w:p w14:paraId="6D73C355" w14:textId="77777777" w:rsidR="00D82621" w:rsidRDefault="00D82621">
            <w:pPr>
              <w:jc w:val="left"/>
              <w:rPr>
                <w:color w:val="000000"/>
              </w:rPr>
            </w:pPr>
          </w:p>
        </w:tc>
      </w:tr>
      <w:tr w:rsidR="00D82621" w14:paraId="4B31DFD4" w14:textId="77777777">
        <w:tc>
          <w:tcPr>
            <w:tcW w:w="5675" w:type="dxa"/>
            <w:tcMar>
              <w:top w:w="0" w:type="dxa"/>
              <w:left w:w="113" w:type="dxa"/>
              <w:bottom w:w="0" w:type="dxa"/>
              <w:right w:w="113" w:type="dxa"/>
            </w:tcMar>
            <w:hideMark/>
          </w:tcPr>
          <w:p w14:paraId="25C0A481" w14:textId="77777777" w:rsidR="00D82621" w:rsidRDefault="00121DAA">
            <w:pPr>
              <w:spacing w:before="180"/>
              <w:jc w:val="left"/>
              <w:rPr>
                <w:color w:val="000000"/>
              </w:rPr>
            </w:pPr>
            <w:r>
              <w:rPr>
                <w:color w:val="000000"/>
              </w:rPr>
              <w:t xml:space="preserve">Recruitment or Retention </w:t>
            </w:r>
          </w:p>
          <w:p w14:paraId="6A73A900" w14:textId="77777777" w:rsidR="00D82621" w:rsidRDefault="00121DAA">
            <w:pPr>
              <w:spacing w:after="180"/>
              <w:jc w:val="left"/>
              <w:rPr>
                <w:color w:val="000000"/>
              </w:rPr>
            </w:pPr>
            <w:r>
              <w:rPr>
                <w:color w:val="000000"/>
              </w:rPr>
              <w:t>(See Pay Policy Advice)</w:t>
            </w:r>
          </w:p>
        </w:tc>
        <w:tc>
          <w:tcPr>
            <w:tcW w:w="1995" w:type="dxa"/>
            <w:tcMar>
              <w:top w:w="0" w:type="dxa"/>
              <w:left w:w="113" w:type="dxa"/>
              <w:bottom w:w="0" w:type="dxa"/>
              <w:right w:w="113" w:type="dxa"/>
            </w:tcMar>
            <w:hideMark/>
          </w:tcPr>
          <w:p w14:paraId="7227516B" w14:textId="77777777" w:rsidR="00D82621" w:rsidRDefault="00121DAA">
            <w:pPr>
              <w:spacing w:before="180" w:after="180"/>
              <w:rPr>
                <w:color w:val="000000"/>
              </w:rPr>
            </w:pPr>
            <w:r>
              <w:rPr>
                <w:b/>
                <w:bCs/>
                <w:color w:val="000000"/>
              </w:rPr>
              <w:t>£</w:t>
            </w:r>
          </w:p>
        </w:tc>
        <w:tc>
          <w:tcPr>
            <w:tcW w:w="1988" w:type="dxa"/>
            <w:tcMar>
              <w:top w:w="0" w:type="dxa"/>
              <w:left w:w="113" w:type="dxa"/>
              <w:bottom w:w="0" w:type="dxa"/>
              <w:right w:w="113" w:type="dxa"/>
            </w:tcMar>
          </w:tcPr>
          <w:p w14:paraId="696B6FB4" w14:textId="77777777" w:rsidR="00D82621" w:rsidRDefault="00D82621">
            <w:pPr>
              <w:spacing w:before="180" w:after="180"/>
              <w:jc w:val="center"/>
              <w:rPr>
                <w:color w:val="000000"/>
              </w:rPr>
            </w:pPr>
          </w:p>
        </w:tc>
        <w:tc>
          <w:tcPr>
            <w:tcW w:w="0" w:type="auto"/>
            <w:tcMar>
              <w:top w:w="0" w:type="dxa"/>
              <w:left w:w="0" w:type="dxa"/>
              <w:bottom w:w="0" w:type="dxa"/>
              <w:right w:w="0" w:type="dxa"/>
            </w:tcMar>
            <w:hideMark/>
          </w:tcPr>
          <w:p w14:paraId="59A933B7" w14:textId="77777777" w:rsidR="00D82621" w:rsidRDefault="00D82621">
            <w:pPr>
              <w:jc w:val="left"/>
              <w:rPr>
                <w:color w:val="000000"/>
              </w:rPr>
            </w:pPr>
          </w:p>
        </w:tc>
      </w:tr>
      <w:tr w:rsidR="00D82621" w14:paraId="3F27DB39" w14:textId="77777777">
        <w:tc>
          <w:tcPr>
            <w:tcW w:w="5675" w:type="dxa"/>
            <w:tcMar>
              <w:top w:w="0" w:type="dxa"/>
              <w:left w:w="113" w:type="dxa"/>
              <w:bottom w:w="0" w:type="dxa"/>
              <w:right w:w="113" w:type="dxa"/>
            </w:tcMar>
            <w:hideMark/>
          </w:tcPr>
          <w:p w14:paraId="53649484" w14:textId="77777777" w:rsidR="00D82621" w:rsidRDefault="00121DAA">
            <w:pPr>
              <w:spacing w:before="180"/>
              <w:jc w:val="left"/>
              <w:rPr>
                <w:color w:val="000000"/>
              </w:rPr>
            </w:pPr>
            <w:r>
              <w:rPr>
                <w:color w:val="000000"/>
              </w:rPr>
              <w:t xml:space="preserve">Special Educational Needs Allowance </w:t>
            </w:r>
          </w:p>
          <w:p w14:paraId="54A27740" w14:textId="77777777" w:rsidR="00D82621" w:rsidRDefault="00121DAA">
            <w:pPr>
              <w:spacing w:after="180"/>
              <w:jc w:val="left"/>
              <w:rPr>
                <w:color w:val="000000"/>
              </w:rPr>
            </w:pPr>
            <w:r>
              <w:rPr>
                <w:color w:val="000000"/>
              </w:rPr>
              <w:t>(See Pay Policy Advice)</w:t>
            </w:r>
          </w:p>
        </w:tc>
        <w:tc>
          <w:tcPr>
            <w:tcW w:w="1995" w:type="dxa"/>
            <w:tcMar>
              <w:top w:w="0" w:type="dxa"/>
              <w:left w:w="113" w:type="dxa"/>
              <w:bottom w:w="0" w:type="dxa"/>
              <w:right w:w="113" w:type="dxa"/>
            </w:tcMar>
            <w:hideMark/>
          </w:tcPr>
          <w:p w14:paraId="77C5B048" w14:textId="77777777" w:rsidR="00D82621" w:rsidRDefault="00121DAA">
            <w:pPr>
              <w:spacing w:before="180" w:after="180"/>
              <w:rPr>
                <w:color w:val="000000"/>
              </w:rPr>
            </w:pPr>
            <w:r>
              <w:rPr>
                <w:b/>
                <w:bCs/>
                <w:color w:val="000000"/>
              </w:rPr>
              <w:t>£</w:t>
            </w:r>
          </w:p>
        </w:tc>
        <w:tc>
          <w:tcPr>
            <w:tcW w:w="1988" w:type="dxa"/>
            <w:tcMar>
              <w:top w:w="0" w:type="dxa"/>
              <w:left w:w="113" w:type="dxa"/>
              <w:bottom w:w="0" w:type="dxa"/>
              <w:right w:w="113" w:type="dxa"/>
            </w:tcMar>
          </w:tcPr>
          <w:p w14:paraId="7608B8C8" w14:textId="77777777" w:rsidR="00D82621" w:rsidRDefault="00D82621">
            <w:pPr>
              <w:spacing w:before="180" w:after="180"/>
              <w:jc w:val="center"/>
              <w:rPr>
                <w:color w:val="000000"/>
              </w:rPr>
            </w:pPr>
          </w:p>
        </w:tc>
        <w:tc>
          <w:tcPr>
            <w:tcW w:w="0" w:type="auto"/>
            <w:tcMar>
              <w:top w:w="0" w:type="dxa"/>
              <w:left w:w="0" w:type="dxa"/>
              <w:bottom w:w="0" w:type="dxa"/>
              <w:right w:w="0" w:type="dxa"/>
            </w:tcMar>
            <w:hideMark/>
          </w:tcPr>
          <w:p w14:paraId="47A5CFF6" w14:textId="77777777" w:rsidR="00D82621" w:rsidRDefault="00D82621">
            <w:pPr>
              <w:jc w:val="left"/>
              <w:rPr>
                <w:color w:val="000000"/>
              </w:rPr>
            </w:pPr>
          </w:p>
        </w:tc>
      </w:tr>
      <w:tr w:rsidR="00D82621" w14:paraId="09A328BD" w14:textId="77777777">
        <w:tc>
          <w:tcPr>
            <w:tcW w:w="5675" w:type="dxa"/>
            <w:tcMar>
              <w:top w:w="0" w:type="dxa"/>
              <w:left w:w="113" w:type="dxa"/>
              <w:bottom w:w="0" w:type="dxa"/>
              <w:right w:w="113" w:type="dxa"/>
            </w:tcMar>
            <w:hideMark/>
          </w:tcPr>
          <w:p w14:paraId="7711DECA" w14:textId="77777777" w:rsidR="00D82621" w:rsidRDefault="00121DAA">
            <w:pPr>
              <w:spacing w:before="180"/>
              <w:jc w:val="left"/>
              <w:rPr>
                <w:color w:val="000000"/>
              </w:rPr>
            </w:pPr>
            <w:r>
              <w:rPr>
                <w:color w:val="000000"/>
              </w:rPr>
              <w:t>Other Allowances - Please specify</w:t>
            </w:r>
          </w:p>
          <w:p w14:paraId="039CD75C" w14:textId="77777777" w:rsidR="00D82621" w:rsidRDefault="00121DAA">
            <w:pPr>
              <w:spacing w:after="180"/>
              <w:jc w:val="left"/>
              <w:rPr>
                <w:color w:val="000000"/>
              </w:rPr>
            </w:pPr>
            <w:r>
              <w:rPr>
                <w:color w:val="000000"/>
              </w:rPr>
              <w:t>(See Pay Policy Advice)</w:t>
            </w:r>
          </w:p>
        </w:tc>
        <w:tc>
          <w:tcPr>
            <w:tcW w:w="1995" w:type="dxa"/>
            <w:tcMar>
              <w:top w:w="0" w:type="dxa"/>
              <w:left w:w="113" w:type="dxa"/>
              <w:bottom w:w="0" w:type="dxa"/>
              <w:right w:w="113" w:type="dxa"/>
            </w:tcMar>
            <w:hideMark/>
          </w:tcPr>
          <w:p w14:paraId="32FE8E28" w14:textId="77777777" w:rsidR="00D82621" w:rsidRDefault="00121DAA">
            <w:pPr>
              <w:spacing w:before="180" w:after="180"/>
              <w:rPr>
                <w:color w:val="000000"/>
              </w:rPr>
            </w:pPr>
            <w:r>
              <w:rPr>
                <w:b/>
                <w:bCs/>
                <w:color w:val="000000"/>
              </w:rPr>
              <w:t>£</w:t>
            </w:r>
          </w:p>
        </w:tc>
        <w:tc>
          <w:tcPr>
            <w:tcW w:w="1988" w:type="dxa"/>
            <w:tcMar>
              <w:top w:w="0" w:type="dxa"/>
              <w:left w:w="113" w:type="dxa"/>
              <w:bottom w:w="0" w:type="dxa"/>
              <w:right w:w="113" w:type="dxa"/>
            </w:tcMar>
          </w:tcPr>
          <w:p w14:paraId="6AA07509" w14:textId="77777777" w:rsidR="00D82621" w:rsidRDefault="00D82621">
            <w:pPr>
              <w:spacing w:before="180" w:after="180"/>
              <w:jc w:val="center"/>
              <w:rPr>
                <w:color w:val="000000"/>
              </w:rPr>
            </w:pPr>
          </w:p>
        </w:tc>
        <w:tc>
          <w:tcPr>
            <w:tcW w:w="0" w:type="auto"/>
            <w:tcMar>
              <w:top w:w="0" w:type="dxa"/>
              <w:left w:w="0" w:type="dxa"/>
              <w:bottom w:w="0" w:type="dxa"/>
              <w:right w:w="0" w:type="dxa"/>
            </w:tcMar>
            <w:hideMark/>
          </w:tcPr>
          <w:p w14:paraId="28B6D8AD" w14:textId="77777777" w:rsidR="00D82621" w:rsidRDefault="00D82621">
            <w:pPr>
              <w:jc w:val="left"/>
              <w:rPr>
                <w:color w:val="000000"/>
              </w:rPr>
            </w:pPr>
          </w:p>
        </w:tc>
      </w:tr>
      <w:tr w:rsidR="00D82621" w14:paraId="1A1E8A3A" w14:textId="77777777">
        <w:tc>
          <w:tcPr>
            <w:tcW w:w="5675" w:type="dxa"/>
            <w:tcMar>
              <w:top w:w="0" w:type="dxa"/>
              <w:left w:w="113" w:type="dxa"/>
              <w:bottom w:w="0" w:type="dxa"/>
              <w:right w:w="113" w:type="dxa"/>
            </w:tcMar>
            <w:hideMark/>
          </w:tcPr>
          <w:p w14:paraId="535E7D80" w14:textId="77777777" w:rsidR="00D82621" w:rsidRDefault="00121DAA">
            <w:pPr>
              <w:spacing w:before="180" w:after="180"/>
              <w:jc w:val="left"/>
              <w:rPr>
                <w:color w:val="000000"/>
              </w:rPr>
            </w:pPr>
            <w:r>
              <w:rPr>
                <w:b/>
                <w:bCs/>
                <w:color w:val="000000"/>
              </w:rPr>
              <w:t>SAFEGUARDING</w:t>
            </w:r>
          </w:p>
        </w:tc>
        <w:tc>
          <w:tcPr>
            <w:tcW w:w="1995" w:type="dxa"/>
            <w:tcMar>
              <w:top w:w="0" w:type="dxa"/>
              <w:left w:w="113" w:type="dxa"/>
              <w:bottom w:w="0" w:type="dxa"/>
              <w:right w:w="113" w:type="dxa"/>
            </w:tcMar>
            <w:hideMark/>
          </w:tcPr>
          <w:p w14:paraId="6B018318" w14:textId="77777777" w:rsidR="00D82621" w:rsidRDefault="00121DAA">
            <w:pPr>
              <w:spacing w:before="180" w:after="180"/>
              <w:rPr>
                <w:color w:val="000000"/>
              </w:rPr>
            </w:pPr>
            <w:r>
              <w:rPr>
                <w:b/>
                <w:bCs/>
                <w:color w:val="000000"/>
              </w:rPr>
              <w:t>£</w:t>
            </w:r>
          </w:p>
        </w:tc>
        <w:tc>
          <w:tcPr>
            <w:tcW w:w="1988" w:type="dxa"/>
            <w:tcMar>
              <w:top w:w="0" w:type="dxa"/>
              <w:left w:w="113" w:type="dxa"/>
              <w:bottom w:w="0" w:type="dxa"/>
              <w:right w:w="113" w:type="dxa"/>
            </w:tcMar>
          </w:tcPr>
          <w:p w14:paraId="340F29A1" w14:textId="77777777" w:rsidR="00D82621" w:rsidRDefault="00D82621">
            <w:pPr>
              <w:spacing w:before="180" w:after="180"/>
              <w:jc w:val="center"/>
              <w:rPr>
                <w:color w:val="000000"/>
              </w:rPr>
            </w:pPr>
          </w:p>
        </w:tc>
        <w:tc>
          <w:tcPr>
            <w:tcW w:w="0" w:type="auto"/>
            <w:tcMar>
              <w:top w:w="0" w:type="dxa"/>
              <w:left w:w="0" w:type="dxa"/>
              <w:bottom w:w="0" w:type="dxa"/>
              <w:right w:w="0" w:type="dxa"/>
            </w:tcMar>
            <w:hideMark/>
          </w:tcPr>
          <w:p w14:paraId="44BCCD58" w14:textId="77777777" w:rsidR="00D82621" w:rsidRDefault="00D82621">
            <w:pPr>
              <w:jc w:val="left"/>
              <w:rPr>
                <w:color w:val="000000"/>
              </w:rPr>
            </w:pPr>
          </w:p>
        </w:tc>
      </w:tr>
      <w:tr w:rsidR="00D82621" w14:paraId="6AE8F287" w14:textId="77777777">
        <w:tc>
          <w:tcPr>
            <w:tcW w:w="5675" w:type="dxa"/>
            <w:tcMar>
              <w:top w:w="0" w:type="dxa"/>
              <w:left w:w="113" w:type="dxa"/>
              <w:bottom w:w="0" w:type="dxa"/>
              <w:right w:w="113" w:type="dxa"/>
            </w:tcMar>
            <w:hideMark/>
          </w:tcPr>
          <w:p w14:paraId="20A9A412" w14:textId="77777777" w:rsidR="00D82621" w:rsidRDefault="00121DAA">
            <w:pPr>
              <w:spacing w:before="180" w:after="180"/>
              <w:jc w:val="left"/>
              <w:rPr>
                <w:color w:val="000000"/>
              </w:rPr>
            </w:pPr>
            <w:r>
              <w:rPr>
                <w:b/>
                <w:bCs/>
                <w:color w:val="000000"/>
              </w:rPr>
              <w:t>TOTAL SALARY</w:t>
            </w:r>
          </w:p>
        </w:tc>
        <w:tc>
          <w:tcPr>
            <w:tcW w:w="1995" w:type="dxa"/>
            <w:tcMar>
              <w:top w:w="0" w:type="dxa"/>
              <w:left w:w="113" w:type="dxa"/>
              <w:bottom w:w="0" w:type="dxa"/>
              <w:right w:w="113" w:type="dxa"/>
            </w:tcMar>
            <w:hideMark/>
          </w:tcPr>
          <w:p w14:paraId="27080794" w14:textId="77777777" w:rsidR="00D82621" w:rsidRDefault="00121DAA">
            <w:pPr>
              <w:spacing w:before="180" w:after="180"/>
              <w:rPr>
                <w:color w:val="000000"/>
              </w:rPr>
            </w:pPr>
            <w:r>
              <w:rPr>
                <w:b/>
                <w:bCs/>
                <w:color w:val="000000"/>
              </w:rPr>
              <w:t>£</w:t>
            </w:r>
          </w:p>
        </w:tc>
        <w:tc>
          <w:tcPr>
            <w:tcW w:w="1988" w:type="dxa"/>
            <w:tcMar>
              <w:top w:w="0" w:type="dxa"/>
              <w:left w:w="113" w:type="dxa"/>
              <w:bottom w:w="0" w:type="dxa"/>
              <w:right w:w="113" w:type="dxa"/>
            </w:tcMar>
          </w:tcPr>
          <w:p w14:paraId="7A1785B7" w14:textId="77777777" w:rsidR="00D82621" w:rsidRDefault="00D82621">
            <w:pPr>
              <w:spacing w:before="180" w:after="180"/>
              <w:jc w:val="center"/>
              <w:rPr>
                <w:color w:val="000000"/>
              </w:rPr>
            </w:pPr>
          </w:p>
        </w:tc>
        <w:tc>
          <w:tcPr>
            <w:tcW w:w="0" w:type="auto"/>
            <w:tcMar>
              <w:top w:w="0" w:type="dxa"/>
              <w:left w:w="0" w:type="dxa"/>
              <w:bottom w:w="0" w:type="dxa"/>
              <w:right w:w="0" w:type="dxa"/>
            </w:tcMar>
            <w:hideMark/>
          </w:tcPr>
          <w:p w14:paraId="7371AC39" w14:textId="77777777" w:rsidR="00D82621" w:rsidRDefault="00D82621">
            <w:pPr>
              <w:jc w:val="left"/>
              <w:rPr>
                <w:color w:val="000000"/>
              </w:rPr>
            </w:pPr>
          </w:p>
        </w:tc>
      </w:tr>
    </w:tbl>
    <w:p w14:paraId="05AD0D92" w14:textId="77777777" w:rsidR="00D82621" w:rsidRDefault="00D82621">
      <w:pPr>
        <w:jc w:val="center"/>
      </w:pPr>
    </w:p>
    <w:tbl>
      <w:tblPr>
        <w:tblW w:w="0" w:type="auto"/>
        <w:tblBorders>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261"/>
        <w:gridCol w:w="1984"/>
        <w:gridCol w:w="1990"/>
        <w:gridCol w:w="850"/>
        <w:gridCol w:w="1553"/>
      </w:tblGrid>
      <w:tr w:rsidR="00D82621" w14:paraId="3E39F543" w14:textId="77777777">
        <w:tc>
          <w:tcPr>
            <w:tcW w:w="3261" w:type="dxa"/>
            <w:tcBorders>
              <w:bottom w:val="nil"/>
              <w:right w:val="nil"/>
            </w:tcBorders>
            <w:tcMar>
              <w:top w:w="0" w:type="dxa"/>
              <w:left w:w="113" w:type="dxa"/>
              <w:bottom w:w="0" w:type="dxa"/>
              <w:right w:w="108" w:type="dxa"/>
            </w:tcMar>
            <w:hideMark/>
          </w:tcPr>
          <w:p w14:paraId="5AEE5C80" w14:textId="77777777" w:rsidR="00D82621" w:rsidRDefault="00121DAA">
            <w:pPr>
              <w:spacing w:before="240"/>
              <w:rPr>
                <w:color w:val="000000"/>
              </w:rPr>
            </w:pPr>
            <w:r>
              <w:rPr>
                <w:color w:val="000000"/>
              </w:rPr>
              <w:t>Pay Committee Meeting on:</w:t>
            </w:r>
          </w:p>
        </w:tc>
        <w:tc>
          <w:tcPr>
            <w:tcW w:w="3974" w:type="dxa"/>
            <w:gridSpan w:val="2"/>
            <w:tcBorders>
              <w:left w:val="nil"/>
              <w:bottom w:val="dotted" w:sz="4" w:space="0" w:color="000000"/>
              <w:right w:val="nil"/>
            </w:tcBorders>
            <w:tcMar>
              <w:top w:w="0" w:type="dxa"/>
              <w:left w:w="108" w:type="dxa"/>
              <w:bottom w:w="0" w:type="dxa"/>
              <w:right w:w="108" w:type="dxa"/>
            </w:tcMar>
          </w:tcPr>
          <w:p w14:paraId="055F78C4" w14:textId="77777777" w:rsidR="00D82621" w:rsidRDefault="00D82621">
            <w:pPr>
              <w:spacing w:before="240"/>
              <w:jc w:val="center"/>
              <w:rPr>
                <w:color w:val="000000"/>
              </w:rPr>
            </w:pPr>
          </w:p>
        </w:tc>
        <w:tc>
          <w:tcPr>
            <w:tcW w:w="0" w:type="auto"/>
            <w:tcBorders>
              <w:left w:val="nil"/>
              <w:bottom w:val="nil"/>
              <w:right w:val="nil"/>
            </w:tcBorders>
            <w:tcMar>
              <w:top w:w="0" w:type="dxa"/>
              <w:left w:w="0" w:type="dxa"/>
              <w:bottom w:w="0" w:type="dxa"/>
              <w:right w:w="0" w:type="dxa"/>
            </w:tcMar>
            <w:hideMark/>
          </w:tcPr>
          <w:p w14:paraId="3AA897A6" w14:textId="77777777" w:rsidR="00D82621" w:rsidRDefault="00D82621">
            <w:pPr>
              <w:jc w:val="left"/>
              <w:rPr>
                <w:color w:val="000000"/>
              </w:rPr>
            </w:pPr>
          </w:p>
        </w:tc>
        <w:tc>
          <w:tcPr>
            <w:tcW w:w="0" w:type="auto"/>
            <w:tcBorders>
              <w:left w:val="nil"/>
              <w:bottom w:val="nil"/>
            </w:tcBorders>
            <w:tcMar>
              <w:top w:w="0" w:type="dxa"/>
              <w:left w:w="0" w:type="dxa"/>
              <w:bottom w:w="0" w:type="dxa"/>
              <w:right w:w="0" w:type="dxa"/>
            </w:tcMar>
            <w:hideMark/>
          </w:tcPr>
          <w:p w14:paraId="70CE87BB" w14:textId="77777777" w:rsidR="00D82621" w:rsidRDefault="00D82621">
            <w:pPr>
              <w:jc w:val="left"/>
              <w:rPr>
                <w:color w:val="000000"/>
              </w:rPr>
            </w:pPr>
          </w:p>
        </w:tc>
      </w:tr>
      <w:tr w:rsidR="00D82621" w14:paraId="78852494" w14:textId="77777777">
        <w:tc>
          <w:tcPr>
            <w:tcW w:w="5245" w:type="dxa"/>
            <w:gridSpan w:val="2"/>
            <w:tcBorders>
              <w:top w:val="nil"/>
              <w:right w:val="nil"/>
            </w:tcBorders>
            <w:tcMar>
              <w:top w:w="0" w:type="dxa"/>
              <w:left w:w="113" w:type="dxa"/>
              <w:bottom w:w="0" w:type="dxa"/>
              <w:right w:w="108" w:type="dxa"/>
            </w:tcMar>
            <w:hideMark/>
          </w:tcPr>
          <w:p w14:paraId="5082ED92" w14:textId="77777777" w:rsidR="00D82621" w:rsidRDefault="00121DAA">
            <w:pPr>
              <w:spacing w:before="240"/>
              <w:rPr>
                <w:color w:val="000000"/>
              </w:rPr>
            </w:pPr>
            <w:r>
              <w:rPr>
                <w:color w:val="000000"/>
              </w:rPr>
              <w:t>Signature of Headteacher / Chair of Committee:</w:t>
            </w:r>
          </w:p>
        </w:tc>
        <w:tc>
          <w:tcPr>
            <w:tcW w:w="1990" w:type="dxa"/>
            <w:tcBorders>
              <w:top w:val="nil"/>
              <w:left w:val="nil"/>
              <w:bottom w:val="dotted" w:sz="4" w:space="0" w:color="000000"/>
              <w:right w:val="nil"/>
            </w:tcBorders>
            <w:tcMar>
              <w:top w:w="0" w:type="dxa"/>
              <w:left w:w="108" w:type="dxa"/>
              <w:bottom w:w="0" w:type="dxa"/>
              <w:right w:w="108" w:type="dxa"/>
            </w:tcMar>
          </w:tcPr>
          <w:p w14:paraId="49E0D8E6" w14:textId="77777777" w:rsidR="00D82621" w:rsidRDefault="00D82621">
            <w:pPr>
              <w:spacing w:before="240"/>
              <w:jc w:val="center"/>
              <w:rPr>
                <w:color w:val="000000"/>
              </w:rPr>
            </w:pPr>
          </w:p>
        </w:tc>
        <w:tc>
          <w:tcPr>
            <w:tcW w:w="850" w:type="dxa"/>
            <w:tcBorders>
              <w:top w:val="nil"/>
              <w:left w:val="nil"/>
              <w:right w:val="nil"/>
            </w:tcBorders>
            <w:tcMar>
              <w:top w:w="0" w:type="dxa"/>
              <w:left w:w="108" w:type="dxa"/>
              <w:bottom w:w="0" w:type="dxa"/>
              <w:right w:w="108" w:type="dxa"/>
            </w:tcMar>
            <w:hideMark/>
          </w:tcPr>
          <w:p w14:paraId="51EDC7BF" w14:textId="77777777" w:rsidR="00D82621" w:rsidRDefault="00121DAA">
            <w:pPr>
              <w:spacing w:before="240"/>
              <w:jc w:val="right"/>
              <w:rPr>
                <w:color w:val="000000"/>
              </w:rPr>
            </w:pPr>
            <w:r>
              <w:rPr>
                <w:color w:val="000000"/>
              </w:rPr>
              <w:t>Date:</w:t>
            </w:r>
          </w:p>
        </w:tc>
        <w:tc>
          <w:tcPr>
            <w:tcW w:w="1553" w:type="dxa"/>
            <w:tcBorders>
              <w:top w:val="nil"/>
              <w:left w:val="nil"/>
              <w:bottom w:val="dotted" w:sz="4" w:space="0" w:color="000000"/>
            </w:tcBorders>
            <w:tcMar>
              <w:top w:w="0" w:type="dxa"/>
              <w:left w:w="108" w:type="dxa"/>
              <w:bottom w:w="0" w:type="dxa"/>
              <w:right w:w="113" w:type="dxa"/>
            </w:tcMar>
          </w:tcPr>
          <w:p w14:paraId="2A14BC36" w14:textId="77777777" w:rsidR="00D82621" w:rsidRDefault="00D82621">
            <w:pPr>
              <w:spacing w:before="240"/>
              <w:jc w:val="center"/>
              <w:rPr>
                <w:color w:val="000000"/>
              </w:rPr>
            </w:pPr>
          </w:p>
        </w:tc>
      </w:tr>
    </w:tbl>
    <w:p w14:paraId="2547934F" w14:textId="77777777" w:rsidR="00D82621" w:rsidRDefault="00D82621">
      <w:pPr>
        <w:sectPr w:rsidR="00D82621">
          <w:headerReference w:type="default" r:id="rId12"/>
          <w:pgSz w:w="11906" w:h="16838"/>
          <w:pgMar w:top="1134" w:right="1134" w:bottom="1134" w:left="1134" w:header="708" w:footer="708" w:gutter="0"/>
          <w:cols w:space="708"/>
        </w:sectPr>
      </w:pPr>
    </w:p>
    <w:p w14:paraId="45EB13A4" w14:textId="77777777" w:rsidR="00D82621" w:rsidRDefault="00121DAA">
      <w:pPr>
        <w:jc w:val="left"/>
      </w:pPr>
      <w:r>
        <w:rPr>
          <w:b/>
          <w:bCs/>
        </w:rPr>
        <w:t>APPENDIX 3</w:t>
      </w:r>
    </w:p>
    <w:p w14:paraId="665D6187" w14:textId="77777777" w:rsidR="00D82621" w:rsidRDefault="00D82621">
      <w:pPr>
        <w:jc w:val="center"/>
        <w:rPr>
          <w:b/>
          <w:bCs/>
        </w:rPr>
      </w:pPr>
    </w:p>
    <w:p w14:paraId="277367EA" w14:textId="77777777" w:rsidR="00D82621" w:rsidRDefault="00121DAA">
      <w:pPr>
        <w:jc w:val="center"/>
      </w:pPr>
      <w:r>
        <w:rPr>
          <w:b/>
          <w:bCs/>
        </w:rPr>
        <w:t>UPPER PAY RANGE PROGRESSION CRITERIA</w:t>
      </w:r>
    </w:p>
    <w:p w14:paraId="116636C1" w14:textId="77777777" w:rsidR="00D82621" w:rsidRDefault="00D82621"/>
    <w:p w14:paraId="194F4D2D" w14:textId="77777777" w:rsidR="00D82621" w:rsidRDefault="00D82621"/>
    <w:p w14:paraId="125080A1" w14:textId="77777777" w:rsidR="00D82621" w:rsidRDefault="00121DAA">
      <w:pPr>
        <w:numPr>
          <w:ilvl w:val="0"/>
          <w:numId w:val="224"/>
        </w:numPr>
        <w:ind w:left="567" w:hanging="567"/>
        <w:rPr>
          <w:b/>
          <w:bCs/>
        </w:rPr>
      </w:pPr>
      <w:r>
        <w:rPr>
          <w:b/>
          <w:bCs/>
        </w:rPr>
        <w:t>Professional Attributes</w:t>
      </w:r>
    </w:p>
    <w:p w14:paraId="35636CB1" w14:textId="77777777" w:rsidR="00D82621" w:rsidRDefault="00D82621">
      <w:pPr>
        <w:ind w:left="567"/>
      </w:pPr>
    </w:p>
    <w:p w14:paraId="424D91BA" w14:textId="77777777" w:rsidR="00D82621" w:rsidRDefault="00121DAA">
      <w:pPr>
        <w:numPr>
          <w:ilvl w:val="0"/>
          <w:numId w:val="225"/>
        </w:numPr>
        <w:ind w:left="567" w:hanging="567"/>
      </w:pPr>
      <w:r>
        <w:t>Contribute significantly, where appropriate, to implementing workplace policies and practice and to promoting collective responsibility for their implementation.</w:t>
      </w:r>
    </w:p>
    <w:p w14:paraId="34DC54BA" w14:textId="77777777" w:rsidR="00D82621" w:rsidRDefault="00D82621">
      <w:pPr>
        <w:ind w:left="567"/>
      </w:pPr>
    </w:p>
    <w:p w14:paraId="03AB3A57" w14:textId="77777777" w:rsidR="00D82621" w:rsidRDefault="00D82621">
      <w:pPr>
        <w:ind w:left="567"/>
      </w:pPr>
    </w:p>
    <w:p w14:paraId="5AE9DC1E" w14:textId="77777777" w:rsidR="00D82621" w:rsidRDefault="00121DAA">
      <w:pPr>
        <w:numPr>
          <w:ilvl w:val="0"/>
          <w:numId w:val="226"/>
        </w:numPr>
        <w:ind w:left="567" w:hanging="567"/>
        <w:rPr>
          <w:b/>
          <w:bCs/>
        </w:rPr>
      </w:pPr>
      <w:r>
        <w:rPr>
          <w:b/>
          <w:bCs/>
        </w:rPr>
        <w:t>Professional Knowledge and Understanding</w:t>
      </w:r>
    </w:p>
    <w:p w14:paraId="58AE53CC" w14:textId="77777777" w:rsidR="00D82621" w:rsidRDefault="00D82621">
      <w:pPr>
        <w:ind w:left="567"/>
      </w:pPr>
    </w:p>
    <w:p w14:paraId="32D19E57" w14:textId="5F0D7085" w:rsidR="00D82621" w:rsidRDefault="00121DAA">
      <w:pPr>
        <w:numPr>
          <w:ilvl w:val="0"/>
          <w:numId w:val="227"/>
        </w:numPr>
        <w:ind w:left="567" w:hanging="567"/>
      </w:pPr>
      <w:r>
        <w:t>Have an extensive knowledge and understanding of how to use and adapt a range of teaching, learning and behavior management strategies, including how to personalise learning to provide opportunities for all learners to achieve their potential.</w:t>
      </w:r>
    </w:p>
    <w:p w14:paraId="2EB4324B" w14:textId="77777777" w:rsidR="00D82621" w:rsidRDefault="00D82621">
      <w:pPr>
        <w:ind w:left="567"/>
      </w:pPr>
    </w:p>
    <w:p w14:paraId="51FA340C" w14:textId="77777777" w:rsidR="00D82621" w:rsidRDefault="00121DAA">
      <w:pPr>
        <w:numPr>
          <w:ilvl w:val="0"/>
          <w:numId w:val="228"/>
        </w:numPr>
        <w:ind w:left="567" w:hanging="567"/>
      </w:pPr>
      <w:r>
        <w:t>Have an extensive knowledge and well-informed understanding of the assessment requirements and arrangements for the subjects/curriculum areas they teach, including those related to public examinations and qualifications.</w:t>
      </w:r>
    </w:p>
    <w:p w14:paraId="06AB912C" w14:textId="77777777" w:rsidR="00D82621" w:rsidRDefault="00D82621">
      <w:pPr>
        <w:ind w:left="720"/>
      </w:pPr>
    </w:p>
    <w:p w14:paraId="7EECEC2B" w14:textId="77777777" w:rsidR="00D82621" w:rsidRDefault="00121DAA">
      <w:pPr>
        <w:numPr>
          <w:ilvl w:val="0"/>
          <w:numId w:val="229"/>
        </w:numPr>
        <w:ind w:left="567" w:hanging="567"/>
      </w:pPr>
      <w:r>
        <w:t>Have up-to-date knowledge and understanding of the different types of qualifications and specifications and their suitability for meeting learners’ needs.</w:t>
      </w:r>
    </w:p>
    <w:p w14:paraId="622D2DBF" w14:textId="77777777" w:rsidR="00D82621" w:rsidRDefault="00D82621">
      <w:pPr>
        <w:ind w:left="720"/>
      </w:pPr>
    </w:p>
    <w:p w14:paraId="7A40E99A" w14:textId="77777777" w:rsidR="00D82621" w:rsidRDefault="00121DAA">
      <w:pPr>
        <w:numPr>
          <w:ilvl w:val="0"/>
          <w:numId w:val="230"/>
        </w:numPr>
        <w:ind w:left="567" w:hanging="567"/>
      </w:pPr>
      <w:r>
        <w:t>Have a more developed knowledge and understanding of their subjects/curriculum areas and related pedagogy including how learning progresses within them.</w:t>
      </w:r>
    </w:p>
    <w:p w14:paraId="274EA465" w14:textId="77777777" w:rsidR="00D82621" w:rsidRDefault="00D82621">
      <w:pPr>
        <w:ind w:left="720"/>
      </w:pPr>
    </w:p>
    <w:p w14:paraId="0F057C74" w14:textId="77777777" w:rsidR="00D82621" w:rsidRDefault="00121DAA">
      <w:pPr>
        <w:numPr>
          <w:ilvl w:val="0"/>
          <w:numId w:val="231"/>
        </w:numPr>
        <w:ind w:left="567" w:hanging="567"/>
      </w:pPr>
      <w:r>
        <w:t>Have sufficient depth of knowledge and experience to be able to give advice on the development and wellbeing of children and young people</w:t>
      </w:r>
    </w:p>
    <w:p w14:paraId="608425BC" w14:textId="77777777" w:rsidR="00D82621" w:rsidRDefault="00D82621">
      <w:pPr>
        <w:ind w:left="567"/>
      </w:pPr>
    </w:p>
    <w:p w14:paraId="48A894F5" w14:textId="77777777" w:rsidR="00D82621" w:rsidRDefault="00D82621">
      <w:pPr>
        <w:ind w:left="567"/>
      </w:pPr>
    </w:p>
    <w:p w14:paraId="066757EB" w14:textId="77777777" w:rsidR="00D82621" w:rsidRDefault="00121DAA">
      <w:pPr>
        <w:numPr>
          <w:ilvl w:val="0"/>
          <w:numId w:val="232"/>
        </w:numPr>
        <w:ind w:left="567" w:hanging="567"/>
        <w:rPr>
          <w:b/>
          <w:bCs/>
        </w:rPr>
      </w:pPr>
      <w:r>
        <w:rPr>
          <w:b/>
          <w:bCs/>
        </w:rPr>
        <w:t>Professional Skills</w:t>
      </w:r>
    </w:p>
    <w:p w14:paraId="45A48ED7" w14:textId="77777777" w:rsidR="00D82621" w:rsidRDefault="00D82621">
      <w:pPr>
        <w:ind w:left="567"/>
      </w:pPr>
    </w:p>
    <w:p w14:paraId="550897FC" w14:textId="77777777" w:rsidR="00D82621" w:rsidRDefault="00121DAA">
      <w:pPr>
        <w:numPr>
          <w:ilvl w:val="0"/>
          <w:numId w:val="233"/>
        </w:numPr>
        <w:ind w:left="567" w:hanging="567"/>
      </w:pPr>
      <w:r>
        <w:t>Be flexible, creative and adept at designing learning sequences within lessons and across lessons that are effective and consistently well-matched to learning objectives and the needs of learners and which integrate recent developments, including those relating to subject/curriculum knowledge.</w:t>
      </w:r>
    </w:p>
    <w:p w14:paraId="45BB7C22" w14:textId="77777777" w:rsidR="00D82621" w:rsidRDefault="00D82621">
      <w:pPr>
        <w:ind w:left="567"/>
      </w:pPr>
    </w:p>
    <w:p w14:paraId="4495F92C" w14:textId="77777777" w:rsidR="00D82621" w:rsidRDefault="00121DAA">
      <w:pPr>
        <w:numPr>
          <w:ilvl w:val="0"/>
          <w:numId w:val="234"/>
        </w:numPr>
        <w:ind w:left="567" w:hanging="567"/>
      </w:pPr>
      <w:r>
        <w:t xml:space="preserve">Have teaching skills which lead to learners achieving well relative to their prior attainment, making progress as good as, or better than, similar learners nationally. </w:t>
      </w:r>
    </w:p>
    <w:p w14:paraId="4884D823" w14:textId="77777777" w:rsidR="00D82621" w:rsidRDefault="00D82621">
      <w:pPr>
        <w:ind w:left="720"/>
      </w:pPr>
    </w:p>
    <w:p w14:paraId="2B6497AC" w14:textId="77777777" w:rsidR="00D82621" w:rsidRDefault="00121DAA">
      <w:pPr>
        <w:numPr>
          <w:ilvl w:val="0"/>
          <w:numId w:val="235"/>
        </w:numPr>
        <w:ind w:left="567" w:hanging="567"/>
      </w:pPr>
      <w:r>
        <w:t>Promote collaboration and work effectively as a team member.</w:t>
      </w:r>
    </w:p>
    <w:p w14:paraId="4D1B7CF9" w14:textId="77777777" w:rsidR="00D82621" w:rsidRDefault="00D82621">
      <w:pPr>
        <w:ind w:left="720"/>
      </w:pPr>
    </w:p>
    <w:p w14:paraId="32962DFB" w14:textId="77777777" w:rsidR="00D82621" w:rsidRDefault="00121DAA">
      <w:pPr>
        <w:numPr>
          <w:ilvl w:val="0"/>
          <w:numId w:val="236"/>
        </w:numPr>
        <w:ind w:left="567" w:hanging="567"/>
      </w:pPr>
      <w:r>
        <w:t>Contribute to the professional development of colleagues through coaching and mentoring, demonstrating effective practice, and providing advice and feedback.</w:t>
      </w:r>
    </w:p>
    <w:p w14:paraId="466EC1A3" w14:textId="77777777" w:rsidR="00D82621" w:rsidRDefault="00D82621">
      <w:pPr>
        <w:ind w:left="720"/>
      </w:pPr>
    </w:p>
    <w:p w14:paraId="0C91D4CA" w14:textId="77777777" w:rsidR="00D82621" w:rsidRDefault="00D82621">
      <w:pPr>
        <w:sectPr w:rsidR="00D82621">
          <w:headerReference w:type="default" r:id="rId13"/>
          <w:pgSz w:w="11906" w:h="16838"/>
          <w:pgMar w:top="1134" w:right="1134" w:bottom="1134" w:left="1134" w:header="708" w:footer="708" w:gutter="0"/>
          <w:cols w:space="708"/>
        </w:sectPr>
      </w:pPr>
    </w:p>
    <w:p w14:paraId="519D06C0" w14:textId="77777777" w:rsidR="00D82621" w:rsidRDefault="00121DAA">
      <w:pPr>
        <w:jc w:val="left"/>
      </w:pPr>
      <w:r>
        <w:rPr>
          <w:b/>
          <w:bCs/>
          <w:u w:val="single"/>
        </w:rPr>
        <w:t>APPENDIX 4</w:t>
      </w:r>
    </w:p>
    <w:p w14:paraId="1018C487" w14:textId="77777777" w:rsidR="00D82621" w:rsidRDefault="00D82621">
      <w:pPr>
        <w:jc w:val="center"/>
        <w:rPr>
          <w:b/>
          <w:bCs/>
        </w:rPr>
      </w:pPr>
    </w:p>
    <w:p w14:paraId="21381B2E" w14:textId="77777777" w:rsidR="00D82621" w:rsidRDefault="00121DAA">
      <w:pPr>
        <w:jc w:val="center"/>
      </w:pPr>
      <w:r>
        <w:rPr>
          <w:b/>
          <w:bCs/>
          <w:u w:val="single"/>
        </w:rPr>
        <w:t>UPPER PAY RANGE APPLICATION FORM</w:t>
      </w:r>
    </w:p>
    <w:p w14:paraId="7FAA4F03" w14:textId="77777777" w:rsidR="00D82621" w:rsidRDefault="00D82621"/>
    <w:p w14:paraId="43A61C54" w14:textId="77777777" w:rsidR="00D82621" w:rsidRDefault="00D82621">
      <w:pPr>
        <w:rPr>
          <w:b/>
          <w:bCs/>
        </w:rPr>
      </w:pPr>
    </w:p>
    <w:p w14:paraId="569999A8" w14:textId="77777777" w:rsidR="00D82621" w:rsidRDefault="00121DAA">
      <w:r>
        <w:rPr>
          <w:b/>
          <w:bCs/>
        </w:rPr>
        <w:t>TEACHER’S DETAILS:</w:t>
      </w:r>
    </w:p>
    <w:p w14:paraId="5DA8A562" w14:textId="77777777" w:rsidR="00D82621" w:rsidRDefault="00D82621"/>
    <w:p w14:paraId="29DD9B43" w14:textId="77777777" w:rsidR="00D82621" w:rsidRDefault="00121DAA">
      <w:r>
        <w:t>Name ___________________________________________________</w:t>
      </w:r>
    </w:p>
    <w:p w14:paraId="359A1A14" w14:textId="77777777" w:rsidR="00D82621" w:rsidRDefault="00D82621"/>
    <w:p w14:paraId="73E748B4" w14:textId="77777777" w:rsidR="00D82621" w:rsidRDefault="00121DAA">
      <w:r>
        <w:t>Post ____________________________________________________</w:t>
      </w:r>
    </w:p>
    <w:p w14:paraId="0ADD209F" w14:textId="77777777" w:rsidR="00D82621" w:rsidRDefault="00D82621"/>
    <w:p w14:paraId="603937B8" w14:textId="77777777" w:rsidR="00D82621" w:rsidRDefault="00D82621">
      <w:pPr>
        <w:rPr>
          <w:b/>
          <w:bCs/>
        </w:rPr>
      </w:pPr>
    </w:p>
    <w:p w14:paraId="0E1B8462" w14:textId="745802AD" w:rsidR="00D82621" w:rsidRPr="004272F3" w:rsidRDefault="00B21942">
      <w:r>
        <w:rPr>
          <w:b/>
          <w:bCs/>
        </w:rPr>
        <w:t>PROFESSIONAL DEVELOPMENT REVIEW</w:t>
      </w:r>
      <w:r w:rsidR="00121DAA" w:rsidRPr="004272F3">
        <w:rPr>
          <w:b/>
          <w:bCs/>
        </w:rPr>
        <w:t xml:space="preserve"> DETAILS:</w:t>
      </w:r>
    </w:p>
    <w:p w14:paraId="50B264B7" w14:textId="6ACCF95A" w:rsidR="00D82621" w:rsidRDefault="00121DAA">
      <w:r w:rsidRPr="004272F3">
        <w:t>Years covered by planning/review statements School</w:t>
      </w:r>
      <w:r w:rsidR="004111AC" w:rsidRPr="004272F3">
        <w:t>’</w:t>
      </w:r>
      <w:r w:rsidRPr="004272F3">
        <w:t>s covered by planning/review statements:</w:t>
      </w:r>
    </w:p>
    <w:p w14:paraId="66CE9466" w14:textId="77777777" w:rsidR="00D82621" w:rsidRDefault="00D82621"/>
    <w:p w14:paraId="1E1FF7AE" w14:textId="77777777" w:rsidR="00D82621" w:rsidRDefault="00D82621"/>
    <w:p w14:paraId="4B6D93E5" w14:textId="77777777" w:rsidR="00D82621" w:rsidRDefault="00D82621"/>
    <w:p w14:paraId="45CF8F2F" w14:textId="77777777" w:rsidR="00D82621" w:rsidRDefault="00D82621"/>
    <w:p w14:paraId="46B4D37E" w14:textId="77777777" w:rsidR="00D82621" w:rsidRDefault="00D82621"/>
    <w:p w14:paraId="22226550" w14:textId="77777777" w:rsidR="00D82621" w:rsidRDefault="00D82621"/>
    <w:p w14:paraId="1C956E0E" w14:textId="77777777" w:rsidR="00D82621" w:rsidRDefault="00D82621"/>
    <w:p w14:paraId="2BABC735" w14:textId="77777777" w:rsidR="00D82621" w:rsidRDefault="00D82621"/>
    <w:p w14:paraId="780617F7" w14:textId="77777777" w:rsidR="00D82621" w:rsidRDefault="00D82621"/>
    <w:p w14:paraId="1CD24529" w14:textId="77777777" w:rsidR="00D82621" w:rsidRDefault="00121DAA">
      <w:r>
        <w:rPr>
          <w:b/>
          <w:bCs/>
        </w:rPr>
        <w:t>DECLARATION:</w:t>
      </w:r>
    </w:p>
    <w:p w14:paraId="49B3F50F" w14:textId="77777777" w:rsidR="00D82621" w:rsidRDefault="00121DAA">
      <w:r>
        <w:t xml:space="preserve">I confirm that at the date of this request for assessment to cross the threshold I meet the eligibility criteria and I submit performance management/appraisal planning and review statements covering the relevant period. </w:t>
      </w:r>
    </w:p>
    <w:p w14:paraId="17CD1F03" w14:textId="77777777" w:rsidR="00D82621" w:rsidRDefault="00D82621"/>
    <w:p w14:paraId="332B7269" w14:textId="77777777" w:rsidR="00D82621" w:rsidRDefault="00D82621"/>
    <w:p w14:paraId="24D0E217" w14:textId="77777777" w:rsidR="00D82621" w:rsidRDefault="00D82621"/>
    <w:p w14:paraId="7C7E4BD1" w14:textId="77777777" w:rsidR="00D82621" w:rsidRDefault="00121DAA">
      <w:r>
        <w:t>Applicant’s signature___________________________ Date____________________</w:t>
      </w:r>
    </w:p>
    <w:p w14:paraId="142F8B5D" w14:textId="77777777" w:rsidR="00D82621" w:rsidRDefault="00D82621">
      <w:pPr>
        <w:jc w:val="center"/>
        <w:rPr>
          <w:b/>
          <w:bCs/>
        </w:rPr>
      </w:pPr>
    </w:p>
    <w:p w14:paraId="7F021AC4" w14:textId="77777777" w:rsidR="00D82621" w:rsidRDefault="00D82621">
      <w:pPr>
        <w:jc w:val="center"/>
        <w:rPr>
          <w:b/>
          <w:bCs/>
        </w:rPr>
      </w:pPr>
    </w:p>
    <w:p w14:paraId="0EC9C2F3" w14:textId="77777777" w:rsidR="00D82621" w:rsidRDefault="00D82621">
      <w:pPr>
        <w:jc w:val="center"/>
        <w:rPr>
          <w:b/>
          <w:bCs/>
        </w:rPr>
      </w:pPr>
    </w:p>
    <w:p w14:paraId="6D488D8F" w14:textId="77777777" w:rsidR="00D82621" w:rsidRDefault="00D82621">
      <w:pPr>
        <w:jc w:val="center"/>
        <w:rPr>
          <w:b/>
          <w:bCs/>
        </w:rPr>
      </w:pPr>
    </w:p>
    <w:p w14:paraId="136BAA60" w14:textId="77777777" w:rsidR="00D82621" w:rsidRDefault="00D82621">
      <w:pPr>
        <w:jc w:val="center"/>
        <w:rPr>
          <w:b/>
          <w:bCs/>
        </w:rPr>
      </w:pPr>
    </w:p>
    <w:p w14:paraId="2473EF6E" w14:textId="77777777" w:rsidR="00D82621" w:rsidRDefault="00D82621">
      <w:pPr>
        <w:jc w:val="center"/>
        <w:rPr>
          <w:b/>
          <w:bCs/>
        </w:rPr>
      </w:pPr>
    </w:p>
    <w:p w14:paraId="0EB51E8A" w14:textId="77777777" w:rsidR="00D82621" w:rsidRDefault="00D82621">
      <w:pPr>
        <w:jc w:val="center"/>
        <w:rPr>
          <w:b/>
          <w:bCs/>
        </w:rPr>
      </w:pPr>
    </w:p>
    <w:p w14:paraId="556143DC" w14:textId="77777777" w:rsidR="00D82621" w:rsidRDefault="00D82621">
      <w:pPr>
        <w:jc w:val="center"/>
        <w:rPr>
          <w:b/>
          <w:bCs/>
        </w:rPr>
      </w:pPr>
    </w:p>
    <w:p w14:paraId="0F7543D0" w14:textId="77777777" w:rsidR="00D82621" w:rsidRDefault="00D82621">
      <w:pPr>
        <w:jc w:val="center"/>
        <w:rPr>
          <w:b/>
          <w:bCs/>
        </w:rPr>
      </w:pPr>
    </w:p>
    <w:p w14:paraId="20B743D4" w14:textId="77777777" w:rsidR="00D82621" w:rsidRDefault="00D82621">
      <w:pPr>
        <w:jc w:val="center"/>
        <w:rPr>
          <w:b/>
          <w:bCs/>
        </w:rPr>
      </w:pPr>
    </w:p>
    <w:p w14:paraId="31B1D783" w14:textId="77777777" w:rsidR="00D82621" w:rsidRDefault="00D82621">
      <w:pPr>
        <w:jc w:val="center"/>
        <w:rPr>
          <w:b/>
          <w:bCs/>
        </w:rPr>
      </w:pPr>
    </w:p>
    <w:p w14:paraId="0EA5789C" w14:textId="77777777" w:rsidR="00D82621" w:rsidRDefault="00D82621">
      <w:pPr>
        <w:jc w:val="center"/>
        <w:rPr>
          <w:b/>
          <w:bCs/>
        </w:rPr>
      </w:pPr>
    </w:p>
    <w:p w14:paraId="7D10BF1A" w14:textId="77777777" w:rsidR="00D82621" w:rsidRDefault="00D82621">
      <w:pPr>
        <w:jc w:val="center"/>
        <w:rPr>
          <w:b/>
          <w:bCs/>
        </w:rPr>
      </w:pPr>
    </w:p>
    <w:p w14:paraId="06803EC3" w14:textId="77777777" w:rsidR="00D82621" w:rsidRDefault="00D82621">
      <w:pPr>
        <w:jc w:val="center"/>
        <w:rPr>
          <w:b/>
          <w:bCs/>
        </w:rPr>
      </w:pPr>
    </w:p>
    <w:p w14:paraId="00F46B20" w14:textId="77777777" w:rsidR="00D82621" w:rsidRDefault="00D82621">
      <w:pPr>
        <w:jc w:val="center"/>
        <w:rPr>
          <w:b/>
          <w:bCs/>
        </w:rPr>
      </w:pPr>
    </w:p>
    <w:p w14:paraId="3BBE6B83" w14:textId="77777777" w:rsidR="00D82621" w:rsidRDefault="00D82621">
      <w:pPr>
        <w:jc w:val="center"/>
        <w:rPr>
          <w:b/>
          <w:bCs/>
        </w:rPr>
      </w:pPr>
    </w:p>
    <w:p w14:paraId="132F65F9" w14:textId="77777777" w:rsidR="00D82621" w:rsidRDefault="00D82621">
      <w:pPr>
        <w:jc w:val="center"/>
        <w:rPr>
          <w:b/>
          <w:bCs/>
        </w:rPr>
      </w:pPr>
    </w:p>
    <w:p w14:paraId="1C67B72F" w14:textId="77777777" w:rsidR="00D82621" w:rsidRDefault="00D82621">
      <w:pPr>
        <w:jc w:val="center"/>
        <w:rPr>
          <w:b/>
          <w:bCs/>
        </w:rPr>
      </w:pPr>
    </w:p>
    <w:p w14:paraId="51EB429E" w14:textId="77777777" w:rsidR="00D82621" w:rsidRDefault="00D82621">
      <w:pPr>
        <w:jc w:val="center"/>
        <w:rPr>
          <w:b/>
          <w:bCs/>
        </w:rPr>
      </w:pPr>
    </w:p>
    <w:p w14:paraId="4967783F" w14:textId="77777777" w:rsidR="00D82621" w:rsidRDefault="00D82621">
      <w:pPr>
        <w:jc w:val="center"/>
        <w:rPr>
          <w:b/>
          <w:bCs/>
        </w:rPr>
      </w:pPr>
    </w:p>
    <w:p w14:paraId="217CE25A" w14:textId="77777777" w:rsidR="00D82621" w:rsidRDefault="00121DAA">
      <w:pPr>
        <w:jc w:val="left"/>
      </w:pPr>
      <w:r>
        <w:rPr>
          <w:b/>
          <w:bCs/>
        </w:rPr>
        <w:t>APPENDIX 5</w:t>
      </w:r>
    </w:p>
    <w:p w14:paraId="4F046BE3" w14:textId="77777777" w:rsidR="00D82621" w:rsidRDefault="00D82621">
      <w:pPr>
        <w:jc w:val="center"/>
        <w:rPr>
          <w:b/>
          <w:bCs/>
        </w:rPr>
      </w:pPr>
    </w:p>
    <w:p w14:paraId="77ABD175" w14:textId="77777777" w:rsidR="00D82621" w:rsidRDefault="00121DAA">
      <w:pPr>
        <w:jc w:val="center"/>
      </w:pPr>
      <w:r>
        <w:rPr>
          <w:b/>
          <w:bCs/>
        </w:rPr>
        <w:t>ASSESSMENT OF TEACHER APPLICATION TO PROGRESS TO UPPER PAY RANGE</w:t>
      </w:r>
    </w:p>
    <w:p w14:paraId="158F6839" w14:textId="77777777" w:rsidR="00D82621" w:rsidRDefault="00D82621">
      <w:pPr>
        <w:jc w:val="center"/>
        <w:rPr>
          <w:b/>
          <w:bCs/>
        </w:rPr>
      </w:pPr>
    </w:p>
    <w:p w14:paraId="399E09C8" w14:textId="77777777" w:rsidR="00D82621" w:rsidRDefault="00D82621">
      <w:pPr>
        <w:jc w:val="center"/>
        <w:rPr>
          <w:b/>
          <w:bCs/>
        </w:rPr>
      </w:pPr>
    </w:p>
    <w:p w14:paraId="7EEA0489" w14:textId="07A38A72" w:rsidR="00D82621" w:rsidRDefault="00121DAA">
      <w:pPr>
        <w:jc w:val="center"/>
      </w:pPr>
      <w:r w:rsidRPr="00DD4E43">
        <w:rPr>
          <w:b/>
          <w:bCs/>
          <w:u w:val="single"/>
        </w:rPr>
        <w:t xml:space="preserve">For Completion by the Teacher’s </w:t>
      </w:r>
      <w:r w:rsidR="000B258B" w:rsidRPr="00DD4E43">
        <w:rPr>
          <w:b/>
          <w:bCs/>
          <w:u w:val="single"/>
        </w:rPr>
        <w:t>Professional Development Review Partner</w:t>
      </w:r>
    </w:p>
    <w:p w14:paraId="72BCF586" w14:textId="77777777" w:rsidR="00D82621" w:rsidRDefault="00D82621">
      <w:pPr>
        <w:jc w:val="center"/>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263"/>
        <w:gridCol w:w="7365"/>
      </w:tblGrid>
      <w:tr w:rsidR="00D82621" w14:paraId="659A07C9" w14:textId="77777777">
        <w:tc>
          <w:tcPr>
            <w:tcW w:w="2263" w:type="dxa"/>
            <w:tcBorders>
              <w:bottom w:val="single" w:sz="4" w:space="0" w:color="000000"/>
              <w:right w:val="single" w:sz="4" w:space="0" w:color="000000"/>
            </w:tcBorders>
            <w:tcMar>
              <w:top w:w="0" w:type="dxa"/>
              <w:left w:w="108" w:type="dxa"/>
              <w:bottom w:w="0" w:type="dxa"/>
              <w:right w:w="108" w:type="dxa"/>
            </w:tcMar>
            <w:hideMark/>
          </w:tcPr>
          <w:p w14:paraId="56241C53" w14:textId="77777777" w:rsidR="00D82621" w:rsidRDefault="00121DAA">
            <w:pPr>
              <w:spacing w:before="240" w:after="240"/>
              <w:rPr>
                <w:color w:val="000000"/>
              </w:rPr>
            </w:pPr>
            <w:r>
              <w:rPr>
                <w:b/>
                <w:bCs/>
                <w:color w:val="000000"/>
              </w:rPr>
              <w:t>Teacher’s Name:</w:t>
            </w:r>
          </w:p>
        </w:tc>
        <w:tc>
          <w:tcPr>
            <w:tcW w:w="7365" w:type="dxa"/>
            <w:tcBorders>
              <w:left w:val="single" w:sz="4" w:space="0" w:color="000000"/>
              <w:bottom w:val="single" w:sz="4" w:space="0" w:color="000000"/>
            </w:tcBorders>
            <w:tcMar>
              <w:top w:w="0" w:type="dxa"/>
              <w:left w:w="108" w:type="dxa"/>
              <w:bottom w:w="0" w:type="dxa"/>
              <w:right w:w="108" w:type="dxa"/>
            </w:tcMar>
          </w:tcPr>
          <w:p w14:paraId="425F85BA" w14:textId="77777777" w:rsidR="00D82621" w:rsidRDefault="00D82621">
            <w:pPr>
              <w:spacing w:before="240" w:after="240"/>
              <w:rPr>
                <w:b/>
                <w:bCs/>
                <w:color w:val="000000"/>
              </w:rPr>
            </w:pPr>
          </w:p>
        </w:tc>
      </w:tr>
      <w:tr w:rsidR="00D82621" w14:paraId="376D808E" w14:textId="77777777">
        <w:tc>
          <w:tcPr>
            <w:tcW w:w="2263" w:type="dxa"/>
            <w:tcBorders>
              <w:top w:val="single" w:sz="4" w:space="0" w:color="000000"/>
              <w:right w:val="single" w:sz="4" w:space="0" w:color="000000"/>
            </w:tcBorders>
            <w:tcMar>
              <w:top w:w="0" w:type="dxa"/>
              <w:left w:w="108" w:type="dxa"/>
              <w:bottom w:w="0" w:type="dxa"/>
              <w:right w:w="108" w:type="dxa"/>
            </w:tcMar>
            <w:hideMark/>
          </w:tcPr>
          <w:p w14:paraId="61299457" w14:textId="77777777" w:rsidR="00D82621" w:rsidRDefault="00121DAA">
            <w:pPr>
              <w:spacing w:before="240" w:after="240"/>
              <w:rPr>
                <w:color w:val="000000"/>
              </w:rPr>
            </w:pPr>
            <w:r>
              <w:rPr>
                <w:b/>
                <w:bCs/>
                <w:color w:val="000000"/>
              </w:rPr>
              <w:t>Post:</w:t>
            </w:r>
          </w:p>
        </w:tc>
        <w:tc>
          <w:tcPr>
            <w:tcW w:w="7365" w:type="dxa"/>
            <w:tcBorders>
              <w:top w:val="single" w:sz="4" w:space="0" w:color="000000"/>
              <w:left w:val="single" w:sz="4" w:space="0" w:color="000000"/>
            </w:tcBorders>
            <w:tcMar>
              <w:top w:w="0" w:type="dxa"/>
              <w:left w:w="108" w:type="dxa"/>
              <w:bottom w:w="0" w:type="dxa"/>
              <w:right w:w="108" w:type="dxa"/>
            </w:tcMar>
          </w:tcPr>
          <w:p w14:paraId="132CC425" w14:textId="77777777" w:rsidR="00D82621" w:rsidRDefault="00D82621">
            <w:pPr>
              <w:spacing w:before="240" w:after="240"/>
              <w:rPr>
                <w:b/>
                <w:bCs/>
                <w:color w:val="000000"/>
              </w:rPr>
            </w:pPr>
          </w:p>
        </w:tc>
      </w:tr>
    </w:tbl>
    <w:p w14:paraId="7EE99B81" w14:textId="77777777" w:rsidR="00D82621" w:rsidRDefault="00D82621">
      <w:pPr>
        <w:rPr>
          <w:b/>
          <w:bCs/>
        </w:rPr>
      </w:pPr>
    </w:p>
    <w:p w14:paraId="62FF8E7C" w14:textId="77777777" w:rsidR="00D82621" w:rsidRDefault="00D82621">
      <w:pPr>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4"/>
        <w:gridCol w:w="4814"/>
      </w:tblGrid>
      <w:tr w:rsidR="00D82621" w14:paraId="2A647303" w14:textId="77777777">
        <w:tc>
          <w:tcPr>
            <w:tcW w:w="9628" w:type="dxa"/>
            <w:gridSpan w:val="2"/>
            <w:tcBorders>
              <w:bottom w:val="single" w:sz="4" w:space="0" w:color="000000"/>
            </w:tcBorders>
            <w:tcMar>
              <w:top w:w="0" w:type="dxa"/>
              <w:left w:w="108" w:type="dxa"/>
              <w:bottom w:w="0" w:type="dxa"/>
              <w:right w:w="108" w:type="dxa"/>
            </w:tcMar>
            <w:hideMark/>
          </w:tcPr>
          <w:p w14:paraId="010A172C" w14:textId="77777777" w:rsidR="00D82621" w:rsidRDefault="00121DAA">
            <w:pPr>
              <w:spacing w:before="120"/>
              <w:jc w:val="center"/>
              <w:rPr>
                <w:color w:val="000000"/>
              </w:rPr>
            </w:pPr>
            <w:r>
              <w:rPr>
                <w:b/>
                <w:bCs/>
                <w:color w:val="000000"/>
              </w:rPr>
              <w:t>Evidence from most recent appraisal</w:t>
            </w:r>
          </w:p>
          <w:p w14:paraId="7B27AA94" w14:textId="77777777" w:rsidR="00D82621" w:rsidRDefault="00121DAA">
            <w:pPr>
              <w:jc w:val="center"/>
              <w:rPr>
                <w:color w:val="000000"/>
              </w:rPr>
            </w:pPr>
            <w:r>
              <w:rPr>
                <w:b/>
                <w:bCs/>
                <w:color w:val="000000"/>
              </w:rPr>
              <w:t>Please state which appraisal statement is attached:</w:t>
            </w:r>
          </w:p>
          <w:p w14:paraId="3BC7E76E" w14:textId="77777777" w:rsidR="00D82621" w:rsidRDefault="00D82621">
            <w:pPr>
              <w:jc w:val="center"/>
              <w:rPr>
                <w:b/>
                <w:bCs/>
                <w:color w:val="000000"/>
              </w:rPr>
            </w:pPr>
          </w:p>
          <w:p w14:paraId="7F06291E" w14:textId="77777777" w:rsidR="00D82621" w:rsidRDefault="00D82621">
            <w:pPr>
              <w:jc w:val="center"/>
              <w:rPr>
                <w:b/>
                <w:bCs/>
                <w:color w:val="000000"/>
              </w:rPr>
            </w:pPr>
          </w:p>
        </w:tc>
      </w:tr>
      <w:tr w:rsidR="00D82621" w14:paraId="3EA4AC3D" w14:textId="77777777">
        <w:tc>
          <w:tcPr>
            <w:tcW w:w="4814" w:type="dxa"/>
            <w:tcBorders>
              <w:top w:val="single" w:sz="4" w:space="0" w:color="000000"/>
              <w:bottom w:val="nil"/>
              <w:right w:val="nil"/>
            </w:tcBorders>
            <w:tcMar>
              <w:top w:w="0" w:type="dxa"/>
              <w:left w:w="108" w:type="dxa"/>
              <w:bottom w:w="0" w:type="dxa"/>
              <w:right w:w="108" w:type="dxa"/>
            </w:tcMar>
            <w:hideMark/>
          </w:tcPr>
          <w:p w14:paraId="6A9D1187" w14:textId="77777777" w:rsidR="00D82621" w:rsidRDefault="00121DAA">
            <w:pPr>
              <w:spacing w:before="120"/>
              <w:jc w:val="center"/>
              <w:rPr>
                <w:color w:val="000000"/>
              </w:rPr>
            </w:pPr>
            <w:r>
              <w:rPr>
                <w:b/>
                <w:bCs/>
                <w:color w:val="000000"/>
              </w:rPr>
              <w:t>*Criteria Met</w:t>
            </w:r>
          </w:p>
        </w:tc>
        <w:tc>
          <w:tcPr>
            <w:tcW w:w="4814" w:type="dxa"/>
            <w:tcBorders>
              <w:top w:val="single" w:sz="4" w:space="0" w:color="000000"/>
              <w:left w:val="nil"/>
              <w:bottom w:val="nil"/>
            </w:tcBorders>
            <w:tcMar>
              <w:top w:w="0" w:type="dxa"/>
              <w:left w:w="108" w:type="dxa"/>
              <w:bottom w:w="0" w:type="dxa"/>
              <w:right w:w="108" w:type="dxa"/>
            </w:tcMar>
            <w:hideMark/>
          </w:tcPr>
          <w:p w14:paraId="26B66746" w14:textId="77777777" w:rsidR="00D82621" w:rsidRDefault="00121DAA">
            <w:pPr>
              <w:spacing w:before="120"/>
              <w:jc w:val="center"/>
              <w:rPr>
                <w:color w:val="000000"/>
              </w:rPr>
            </w:pPr>
            <w:r>
              <w:rPr>
                <w:b/>
                <w:bCs/>
                <w:color w:val="000000"/>
              </w:rPr>
              <w:t>*Criteria Not Met</w:t>
            </w:r>
          </w:p>
        </w:tc>
      </w:tr>
      <w:tr w:rsidR="00D82621" w14:paraId="4E3B6A32" w14:textId="77777777">
        <w:tc>
          <w:tcPr>
            <w:tcW w:w="9628" w:type="dxa"/>
            <w:gridSpan w:val="2"/>
            <w:tcBorders>
              <w:top w:val="nil"/>
              <w:bottom w:val="nil"/>
            </w:tcBorders>
            <w:tcMar>
              <w:top w:w="0" w:type="dxa"/>
              <w:left w:w="108" w:type="dxa"/>
              <w:bottom w:w="0" w:type="dxa"/>
              <w:right w:w="108" w:type="dxa"/>
            </w:tcMar>
            <w:hideMark/>
          </w:tcPr>
          <w:p w14:paraId="4E7088C2" w14:textId="77777777" w:rsidR="00D82621" w:rsidRDefault="00121DAA">
            <w:pPr>
              <w:jc w:val="center"/>
              <w:rPr>
                <w:color w:val="000000"/>
              </w:rPr>
            </w:pPr>
            <w:r>
              <w:rPr>
                <w:b/>
                <w:bCs/>
                <w:color w:val="000000"/>
              </w:rPr>
              <w:t>(* Please delete as appropriate)</w:t>
            </w:r>
          </w:p>
        </w:tc>
      </w:tr>
      <w:tr w:rsidR="00D82621" w14:paraId="5569558B" w14:textId="77777777">
        <w:tc>
          <w:tcPr>
            <w:tcW w:w="9628" w:type="dxa"/>
            <w:gridSpan w:val="2"/>
            <w:tcBorders>
              <w:top w:val="nil"/>
              <w:bottom w:val="nil"/>
            </w:tcBorders>
            <w:tcMar>
              <w:top w:w="0" w:type="dxa"/>
              <w:left w:w="108" w:type="dxa"/>
              <w:bottom w:w="0" w:type="dxa"/>
              <w:right w:w="108" w:type="dxa"/>
            </w:tcMar>
            <w:hideMark/>
          </w:tcPr>
          <w:p w14:paraId="5865D355" w14:textId="77777777" w:rsidR="00D82621" w:rsidRDefault="00121DAA">
            <w:pPr>
              <w:spacing w:before="240"/>
              <w:jc w:val="center"/>
              <w:rPr>
                <w:color w:val="000000"/>
              </w:rPr>
            </w:pPr>
            <w:r>
              <w:rPr>
                <w:b/>
                <w:bCs/>
                <w:color w:val="000000"/>
              </w:rPr>
              <w:t>If criteria have not been met in full, please record details below (and continue overleaf, as necessary) about the areas of the Teacher’s performance which do not satisfy the criteria:</w:t>
            </w:r>
          </w:p>
        </w:tc>
      </w:tr>
      <w:tr w:rsidR="00D82621" w14:paraId="37C66393" w14:textId="77777777">
        <w:trPr>
          <w:trHeight w:val="1693"/>
        </w:trPr>
        <w:tc>
          <w:tcPr>
            <w:tcW w:w="9628" w:type="dxa"/>
            <w:gridSpan w:val="2"/>
            <w:tcBorders>
              <w:top w:val="nil"/>
            </w:tcBorders>
            <w:tcMar>
              <w:top w:w="0" w:type="dxa"/>
              <w:left w:w="108" w:type="dxa"/>
              <w:bottom w:w="0" w:type="dxa"/>
              <w:right w:w="108" w:type="dxa"/>
            </w:tcMar>
          </w:tcPr>
          <w:p w14:paraId="4503A464" w14:textId="77777777" w:rsidR="00D82621" w:rsidRDefault="00D82621">
            <w:pPr>
              <w:rPr>
                <w:b/>
                <w:bCs/>
                <w:color w:val="000000"/>
              </w:rPr>
            </w:pPr>
          </w:p>
        </w:tc>
      </w:tr>
    </w:tbl>
    <w:p w14:paraId="50E6D0AC" w14:textId="77777777" w:rsidR="00D82621" w:rsidRDefault="00D82621">
      <w:pPr>
        <w:rPr>
          <w:b/>
          <w:bCs/>
        </w:rPr>
      </w:pPr>
    </w:p>
    <w:tbl>
      <w:tblPr>
        <w:tblW w:w="0" w:type="auto"/>
        <w:tblCellMar>
          <w:left w:w="0" w:type="dxa"/>
          <w:right w:w="0" w:type="dxa"/>
        </w:tblCellMar>
        <w:tblLook w:val="04A0" w:firstRow="1" w:lastRow="0" w:firstColumn="1" w:lastColumn="0" w:noHBand="0" w:noVBand="1"/>
      </w:tblPr>
      <w:tblGrid>
        <w:gridCol w:w="3213"/>
        <w:gridCol w:w="3211"/>
        <w:gridCol w:w="3214"/>
      </w:tblGrid>
      <w:tr w:rsidR="00D82621" w14:paraId="6716D30B" w14:textId="77777777">
        <w:tc>
          <w:tcPr>
            <w:tcW w:w="3219" w:type="dxa"/>
            <w:tcMar>
              <w:top w:w="0" w:type="dxa"/>
              <w:left w:w="113" w:type="dxa"/>
              <w:bottom w:w="0" w:type="dxa"/>
              <w:right w:w="113" w:type="dxa"/>
            </w:tcMar>
            <w:hideMark/>
          </w:tcPr>
          <w:p w14:paraId="41E04142" w14:textId="77777777" w:rsidR="00D82621" w:rsidRDefault="00121DAA">
            <w:pPr>
              <w:spacing w:before="240"/>
              <w:jc w:val="right"/>
              <w:rPr>
                <w:color w:val="000000"/>
              </w:rPr>
            </w:pPr>
            <w:r>
              <w:rPr>
                <w:b/>
                <w:bCs/>
                <w:color w:val="000000"/>
              </w:rPr>
              <w:t>Signed</w:t>
            </w:r>
          </w:p>
        </w:tc>
        <w:tc>
          <w:tcPr>
            <w:tcW w:w="3219" w:type="dxa"/>
            <w:tcBorders>
              <w:bottom w:val="dotted" w:sz="4" w:space="0" w:color="000000"/>
            </w:tcBorders>
            <w:tcMar>
              <w:top w:w="0" w:type="dxa"/>
              <w:left w:w="113" w:type="dxa"/>
              <w:bottom w:w="0" w:type="dxa"/>
              <w:right w:w="113" w:type="dxa"/>
            </w:tcMar>
          </w:tcPr>
          <w:p w14:paraId="53345498" w14:textId="77777777" w:rsidR="00D82621" w:rsidRDefault="00D82621">
            <w:pPr>
              <w:spacing w:before="240"/>
              <w:rPr>
                <w:b/>
                <w:bCs/>
                <w:color w:val="000000"/>
              </w:rPr>
            </w:pPr>
          </w:p>
        </w:tc>
        <w:tc>
          <w:tcPr>
            <w:tcW w:w="3220" w:type="dxa"/>
            <w:tcMar>
              <w:top w:w="0" w:type="dxa"/>
              <w:left w:w="113" w:type="dxa"/>
              <w:bottom w:w="0" w:type="dxa"/>
              <w:right w:w="113" w:type="dxa"/>
            </w:tcMar>
            <w:hideMark/>
          </w:tcPr>
          <w:p w14:paraId="199E4056" w14:textId="1F7E8C76" w:rsidR="00D82621" w:rsidRDefault="00121DAA" w:rsidP="005B0D81">
            <w:pPr>
              <w:tabs>
                <w:tab w:val="center" w:pos="1493"/>
              </w:tabs>
              <w:spacing w:before="240"/>
              <w:rPr>
                <w:color w:val="000000"/>
              </w:rPr>
            </w:pPr>
            <w:r>
              <w:rPr>
                <w:b/>
                <w:bCs/>
                <w:color w:val="000000"/>
              </w:rPr>
              <w:t>(</w:t>
            </w:r>
            <w:r w:rsidR="005B0D81">
              <w:rPr>
                <w:b/>
                <w:bCs/>
                <w:color w:val="000000"/>
              </w:rPr>
              <w:t>PDR Partner)</w:t>
            </w:r>
          </w:p>
        </w:tc>
      </w:tr>
      <w:tr w:rsidR="00D82621" w14:paraId="289469D6" w14:textId="77777777">
        <w:tc>
          <w:tcPr>
            <w:tcW w:w="3219" w:type="dxa"/>
            <w:tcMar>
              <w:top w:w="0" w:type="dxa"/>
              <w:left w:w="113" w:type="dxa"/>
              <w:bottom w:w="0" w:type="dxa"/>
              <w:right w:w="113" w:type="dxa"/>
            </w:tcMar>
            <w:hideMark/>
          </w:tcPr>
          <w:p w14:paraId="71AB48DA" w14:textId="77777777" w:rsidR="00D82621" w:rsidRDefault="00121DAA">
            <w:pPr>
              <w:spacing w:before="240"/>
              <w:jc w:val="right"/>
              <w:rPr>
                <w:color w:val="000000"/>
              </w:rPr>
            </w:pPr>
            <w:r>
              <w:rPr>
                <w:b/>
                <w:bCs/>
                <w:color w:val="000000"/>
              </w:rPr>
              <w:t>Date:</w:t>
            </w:r>
          </w:p>
        </w:tc>
        <w:tc>
          <w:tcPr>
            <w:tcW w:w="3219" w:type="dxa"/>
            <w:tcBorders>
              <w:top w:val="dotted" w:sz="4" w:space="0" w:color="000000"/>
              <w:bottom w:val="dotted" w:sz="4" w:space="0" w:color="000000"/>
            </w:tcBorders>
            <w:tcMar>
              <w:top w:w="0" w:type="dxa"/>
              <w:left w:w="113" w:type="dxa"/>
              <w:bottom w:w="0" w:type="dxa"/>
              <w:right w:w="113" w:type="dxa"/>
            </w:tcMar>
          </w:tcPr>
          <w:p w14:paraId="5316B6B3" w14:textId="77777777" w:rsidR="00D82621" w:rsidRDefault="00D82621">
            <w:pPr>
              <w:spacing w:before="240"/>
              <w:rPr>
                <w:b/>
                <w:bCs/>
                <w:color w:val="000000"/>
              </w:rPr>
            </w:pPr>
          </w:p>
        </w:tc>
        <w:tc>
          <w:tcPr>
            <w:tcW w:w="3220" w:type="dxa"/>
            <w:tcMar>
              <w:top w:w="0" w:type="dxa"/>
              <w:left w:w="113" w:type="dxa"/>
              <w:bottom w:w="0" w:type="dxa"/>
              <w:right w:w="113" w:type="dxa"/>
            </w:tcMar>
          </w:tcPr>
          <w:p w14:paraId="296BD343" w14:textId="77777777" w:rsidR="00D82621" w:rsidRDefault="00D82621">
            <w:pPr>
              <w:spacing w:before="240"/>
              <w:rPr>
                <w:b/>
                <w:bCs/>
                <w:color w:val="000000"/>
              </w:rPr>
            </w:pPr>
          </w:p>
        </w:tc>
      </w:tr>
    </w:tbl>
    <w:p w14:paraId="60AD0EEE" w14:textId="77777777" w:rsidR="00D82621" w:rsidRDefault="00D82621">
      <w:pPr>
        <w:rPr>
          <w:b/>
          <w:bCs/>
        </w:rPr>
      </w:pPr>
    </w:p>
    <w:p w14:paraId="6A22B8A5" w14:textId="77777777" w:rsidR="00D82621" w:rsidRDefault="00D82621">
      <w:pPr>
        <w:rPr>
          <w:b/>
          <w:bCs/>
        </w:rPr>
      </w:pPr>
    </w:p>
    <w:p w14:paraId="51127944" w14:textId="77777777" w:rsidR="00D82621" w:rsidRDefault="00121DAA">
      <w:pPr>
        <w:jc w:val="center"/>
      </w:pPr>
      <w:r>
        <w:rPr>
          <w:b/>
          <w:bCs/>
        </w:rPr>
        <w:t>TO BE SUBMITTED TO THE HEADTEACHER</w:t>
      </w:r>
    </w:p>
    <w:p w14:paraId="4CC3120D" w14:textId="77777777" w:rsidR="00D82621" w:rsidRDefault="00D82621">
      <w:pPr>
        <w:rPr>
          <w:b/>
          <w:bCs/>
        </w:rPr>
      </w:pPr>
    </w:p>
    <w:p w14:paraId="72984939" w14:textId="77777777" w:rsidR="00D82621" w:rsidRDefault="00D82621">
      <w:pPr>
        <w:rPr>
          <w:b/>
          <w:bCs/>
        </w:rPr>
      </w:pPr>
    </w:p>
    <w:tbl>
      <w:tblPr>
        <w:tblW w:w="0" w:type="auto"/>
        <w:tblBorders>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170"/>
        <w:gridCol w:w="2227"/>
        <w:gridCol w:w="993"/>
        <w:gridCol w:w="4961"/>
        <w:gridCol w:w="277"/>
      </w:tblGrid>
      <w:tr w:rsidR="00D82621" w14:paraId="7FD33365" w14:textId="77777777">
        <w:tc>
          <w:tcPr>
            <w:tcW w:w="9628" w:type="dxa"/>
            <w:gridSpan w:val="5"/>
            <w:tcBorders>
              <w:top w:val="single" w:sz="4" w:space="0" w:color="000000"/>
              <w:left w:val="single" w:sz="4" w:space="0" w:color="000000"/>
              <w:bottom w:val="nil"/>
              <w:right w:val="single" w:sz="4" w:space="0" w:color="000000"/>
            </w:tcBorders>
            <w:tcMar>
              <w:top w:w="0" w:type="dxa"/>
              <w:left w:w="108" w:type="dxa"/>
              <w:bottom w:w="0" w:type="dxa"/>
              <w:right w:w="108" w:type="dxa"/>
            </w:tcMar>
            <w:hideMark/>
          </w:tcPr>
          <w:p w14:paraId="573DFB01" w14:textId="77777777" w:rsidR="00D82621" w:rsidRDefault="00121DAA">
            <w:pPr>
              <w:spacing w:before="120"/>
              <w:rPr>
                <w:color w:val="000000"/>
              </w:rPr>
            </w:pPr>
            <w:r>
              <w:rPr>
                <w:b/>
                <w:bCs/>
                <w:color w:val="000000"/>
                <w:u w:val="single" w:color="000000"/>
              </w:rPr>
              <w:t>School Use Only</w:t>
            </w:r>
          </w:p>
        </w:tc>
      </w:tr>
      <w:tr w:rsidR="00D82621" w14:paraId="23F7B4BF" w14:textId="77777777">
        <w:tc>
          <w:tcPr>
            <w:tcW w:w="4390" w:type="dxa"/>
            <w:gridSpan w:val="3"/>
            <w:tcBorders>
              <w:top w:val="nil"/>
              <w:left w:val="single" w:sz="4" w:space="0" w:color="000000"/>
              <w:bottom w:val="nil"/>
              <w:right w:val="nil"/>
            </w:tcBorders>
            <w:tcMar>
              <w:top w:w="0" w:type="dxa"/>
              <w:left w:w="108" w:type="dxa"/>
              <w:bottom w:w="0" w:type="dxa"/>
              <w:right w:w="108" w:type="dxa"/>
            </w:tcMar>
            <w:hideMark/>
          </w:tcPr>
          <w:p w14:paraId="6467A851" w14:textId="77777777" w:rsidR="00D82621" w:rsidRDefault="00121DAA">
            <w:pPr>
              <w:spacing w:before="240"/>
              <w:ind w:left="567"/>
              <w:rPr>
                <w:color w:val="000000"/>
              </w:rPr>
            </w:pPr>
            <w:r>
              <w:rPr>
                <w:b/>
                <w:bCs/>
                <w:color w:val="000000"/>
              </w:rPr>
              <w:t>Application Form Received on:</w:t>
            </w:r>
          </w:p>
        </w:tc>
        <w:tc>
          <w:tcPr>
            <w:tcW w:w="4961" w:type="dxa"/>
            <w:tcBorders>
              <w:top w:val="nil"/>
              <w:left w:val="nil"/>
              <w:bottom w:val="dotted" w:sz="4" w:space="0" w:color="000000"/>
              <w:right w:val="nil"/>
            </w:tcBorders>
            <w:tcMar>
              <w:top w:w="0" w:type="dxa"/>
              <w:left w:w="108" w:type="dxa"/>
              <w:bottom w:w="0" w:type="dxa"/>
              <w:right w:w="108" w:type="dxa"/>
            </w:tcMar>
          </w:tcPr>
          <w:p w14:paraId="77B12ABA" w14:textId="77777777" w:rsidR="00D82621" w:rsidRDefault="00D82621">
            <w:pPr>
              <w:spacing w:before="240"/>
              <w:rPr>
                <w:b/>
                <w:bCs/>
                <w:color w:val="000000"/>
              </w:rPr>
            </w:pPr>
          </w:p>
        </w:tc>
        <w:tc>
          <w:tcPr>
            <w:tcW w:w="277" w:type="dxa"/>
            <w:tcBorders>
              <w:top w:val="nil"/>
              <w:left w:val="nil"/>
              <w:bottom w:val="nil"/>
              <w:right w:val="single" w:sz="4" w:space="0" w:color="000000"/>
            </w:tcBorders>
            <w:tcMar>
              <w:top w:w="0" w:type="dxa"/>
              <w:left w:w="108" w:type="dxa"/>
              <w:bottom w:w="0" w:type="dxa"/>
              <w:right w:w="108" w:type="dxa"/>
            </w:tcMar>
          </w:tcPr>
          <w:p w14:paraId="62C112B6" w14:textId="77777777" w:rsidR="00D82621" w:rsidRDefault="00D82621">
            <w:pPr>
              <w:spacing w:before="240"/>
              <w:rPr>
                <w:b/>
                <w:bCs/>
                <w:color w:val="000000"/>
              </w:rPr>
            </w:pPr>
          </w:p>
        </w:tc>
      </w:tr>
      <w:tr w:rsidR="00D82621" w14:paraId="0E83A7BA" w14:textId="77777777">
        <w:tc>
          <w:tcPr>
            <w:tcW w:w="3397" w:type="dxa"/>
            <w:gridSpan w:val="2"/>
            <w:tcBorders>
              <w:top w:val="nil"/>
              <w:left w:val="single" w:sz="4" w:space="0" w:color="000000"/>
              <w:bottom w:val="nil"/>
              <w:right w:val="nil"/>
            </w:tcBorders>
            <w:tcMar>
              <w:top w:w="0" w:type="dxa"/>
              <w:left w:w="108" w:type="dxa"/>
              <w:bottom w:w="0" w:type="dxa"/>
              <w:right w:w="108" w:type="dxa"/>
            </w:tcMar>
            <w:hideMark/>
          </w:tcPr>
          <w:p w14:paraId="70DDDB0D" w14:textId="77777777" w:rsidR="00D82621" w:rsidRDefault="00121DAA">
            <w:pPr>
              <w:spacing w:before="240"/>
              <w:ind w:left="567"/>
              <w:rPr>
                <w:color w:val="000000"/>
              </w:rPr>
            </w:pPr>
            <w:r>
              <w:rPr>
                <w:b/>
                <w:bCs/>
                <w:color w:val="000000"/>
              </w:rPr>
              <w:t>Assessment made on:</w:t>
            </w:r>
          </w:p>
        </w:tc>
        <w:tc>
          <w:tcPr>
            <w:tcW w:w="5954" w:type="dxa"/>
            <w:gridSpan w:val="2"/>
            <w:tcBorders>
              <w:top w:val="nil"/>
              <w:left w:val="nil"/>
              <w:bottom w:val="dotted" w:sz="4" w:space="0" w:color="000000"/>
              <w:right w:val="nil"/>
            </w:tcBorders>
            <w:tcMar>
              <w:top w:w="0" w:type="dxa"/>
              <w:left w:w="108" w:type="dxa"/>
              <w:bottom w:w="0" w:type="dxa"/>
              <w:right w:w="108" w:type="dxa"/>
            </w:tcMar>
          </w:tcPr>
          <w:p w14:paraId="0A296F7F" w14:textId="77777777" w:rsidR="00D82621" w:rsidRDefault="00D82621">
            <w:pPr>
              <w:spacing w:before="240"/>
              <w:rPr>
                <w:b/>
                <w:bCs/>
                <w:color w:val="000000"/>
              </w:rPr>
            </w:pPr>
          </w:p>
        </w:tc>
        <w:tc>
          <w:tcPr>
            <w:tcW w:w="277" w:type="dxa"/>
            <w:tcBorders>
              <w:top w:val="nil"/>
              <w:left w:val="nil"/>
              <w:bottom w:val="nil"/>
              <w:right w:val="single" w:sz="4" w:space="0" w:color="000000"/>
            </w:tcBorders>
            <w:tcMar>
              <w:top w:w="0" w:type="dxa"/>
              <w:left w:w="108" w:type="dxa"/>
              <w:bottom w:w="0" w:type="dxa"/>
              <w:right w:w="108" w:type="dxa"/>
            </w:tcMar>
          </w:tcPr>
          <w:p w14:paraId="72A712A8" w14:textId="77777777" w:rsidR="00D82621" w:rsidRDefault="00D82621">
            <w:pPr>
              <w:spacing w:before="240"/>
              <w:rPr>
                <w:b/>
                <w:bCs/>
                <w:color w:val="000000"/>
              </w:rPr>
            </w:pPr>
          </w:p>
        </w:tc>
      </w:tr>
      <w:tr w:rsidR="00D82621" w14:paraId="420DA50B" w14:textId="77777777">
        <w:tc>
          <w:tcPr>
            <w:tcW w:w="1170" w:type="dxa"/>
            <w:tcBorders>
              <w:top w:val="nil"/>
              <w:left w:val="single" w:sz="4" w:space="0" w:color="000000"/>
              <w:bottom w:val="nil"/>
              <w:right w:val="nil"/>
            </w:tcBorders>
            <w:tcMar>
              <w:top w:w="0" w:type="dxa"/>
              <w:left w:w="108" w:type="dxa"/>
              <w:bottom w:w="0" w:type="dxa"/>
              <w:right w:w="108" w:type="dxa"/>
            </w:tcMar>
            <w:hideMark/>
          </w:tcPr>
          <w:p w14:paraId="6BC6453D" w14:textId="77777777" w:rsidR="00D82621" w:rsidRDefault="00121DAA">
            <w:pPr>
              <w:spacing w:before="240"/>
              <w:ind w:left="567"/>
              <w:rPr>
                <w:color w:val="000000"/>
              </w:rPr>
            </w:pPr>
            <w:r>
              <w:rPr>
                <w:b/>
                <w:bCs/>
                <w:color w:val="000000"/>
              </w:rPr>
              <w:t>By:</w:t>
            </w:r>
          </w:p>
        </w:tc>
        <w:tc>
          <w:tcPr>
            <w:tcW w:w="8181" w:type="dxa"/>
            <w:gridSpan w:val="3"/>
            <w:tcBorders>
              <w:top w:val="nil"/>
              <w:left w:val="nil"/>
              <w:bottom w:val="dotted" w:sz="4" w:space="0" w:color="000000"/>
              <w:right w:val="nil"/>
            </w:tcBorders>
            <w:tcMar>
              <w:top w:w="0" w:type="dxa"/>
              <w:left w:w="108" w:type="dxa"/>
              <w:bottom w:w="0" w:type="dxa"/>
              <w:right w:w="108" w:type="dxa"/>
            </w:tcMar>
          </w:tcPr>
          <w:p w14:paraId="305B179E" w14:textId="77777777" w:rsidR="00D82621" w:rsidRDefault="00D82621">
            <w:pPr>
              <w:spacing w:before="240"/>
              <w:rPr>
                <w:b/>
                <w:bCs/>
                <w:color w:val="000000"/>
              </w:rPr>
            </w:pPr>
          </w:p>
        </w:tc>
        <w:tc>
          <w:tcPr>
            <w:tcW w:w="277" w:type="dxa"/>
            <w:tcBorders>
              <w:top w:val="nil"/>
              <w:left w:val="nil"/>
              <w:bottom w:val="nil"/>
              <w:right w:val="single" w:sz="4" w:space="0" w:color="000000"/>
            </w:tcBorders>
            <w:tcMar>
              <w:top w:w="0" w:type="dxa"/>
              <w:left w:w="108" w:type="dxa"/>
              <w:bottom w:w="0" w:type="dxa"/>
              <w:right w:w="108" w:type="dxa"/>
            </w:tcMar>
          </w:tcPr>
          <w:p w14:paraId="31A5D5F3" w14:textId="77777777" w:rsidR="00D82621" w:rsidRDefault="00D82621">
            <w:pPr>
              <w:spacing w:before="240"/>
              <w:rPr>
                <w:b/>
                <w:bCs/>
                <w:color w:val="000000"/>
              </w:rPr>
            </w:pPr>
          </w:p>
        </w:tc>
      </w:tr>
      <w:tr w:rsidR="00D82621" w14:paraId="1E8DED8A" w14:textId="77777777">
        <w:tc>
          <w:tcPr>
            <w:tcW w:w="9628" w:type="dxa"/>
            <w:gridSpan w:val="5"/>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208161B4" w14:textId="77777777" w:rsidR="00D82621" w:rsidRDefault="00D82621">
            <w:pPr>
              <w:rPr>
                <w:b/>
                <w:bCs/>
                <w:color w:val="000000"/>
                <w:sz w:val="10"/>
                <w:szCs w:val="10"/>
              </w:rPr>
            </w:pPr>
          </w:p>
        </w:tc>
      </w:tr>
    </w:tbl>
    <w:p w14:paraId="193D96E0" w14:textId="77777777" w:rsidR="00D82621" w:rsidRDefault="00D82621">
      <w:pPr>
        <w:sectPr w:rsidR="00D82621">
          <w:headerReference w:type="default" r:id="rId14"/>
          <w:pgSz w:w="11906" w:h="16838"/>
          <w:pgMar w:top="1134" w:right="1134" w:bottom="1134" w:left="1134" w:header="708" w:footer="708" w:gutter="0"/>
          <w:cols w:space="708"/>
        </w:sectPr>
      </w:pPr>
    </w:p>
    <w:p w14:paraId="6AD1C805" w14:textId="77777777" w:rsidR="00D82621" w:rsidRDefault="00121DAA">
      <w:pPr>
        <w:jc w:val="left"/>
      </w:pPr>
      <w:r>
        <w:rPr>
          <w:b/>
          <w:bCs/>
        </w:rPr>
        <w:t>APPENDIX 6</w:t>
      </w:r>
    </w:p>
    <w:p w14:paraId="0CF34DF2" w14:textId="77777777" w:rsidR="00D82621" w:rsidRDefault="00D82621">
      <w:pPr>
        <w:jc w:val="center"/>
        <w:rPr>
          <w:b/>
          <w:bCs/>
        </w:rPr>
      </w:pPr>
    </w:p>
    <w:p w14:paraId="6D020691" w14:textId="77777777" w:rsidR="00D82621" w:rsidRDefault="00121DAA">
      <w:pPr>
        <w:jc w:val="center"/>
      </w:pPr>
      <w:r>
        <w:rPr>
          <w:b/>
          <w:bCs/>
        </w:rPr>
        <w:t>FLOWCHART OF PAY REVIEW PROCESS</w:t>
      </w:r>
    </w:p>
    <w:p w14:paraId="01C2D7B9" w14:textId="77777777" w:rsidR="00D82621" w:rsidRDefault="00121DAA">
      <w:pPr>
        <w:jc w:val="center"/>
      </w:pPr>
      <w:r>
        <w:rPr>
          <w:b/>
          <w:bCs/>
        </w:rPr>
        <w:t>(Not including Headteachers)</w:t>
      </w:r>
    </w:p>
    <w:p w14:paraId="2ADA8F2D" w14:textId="77777777" w:rsidR="00D82621" w:rsidRDefault="00D82621">
      <w:pPr>
        <w:rPr>
          <w:b/>
          <w:bCs/>
        </w:rPr>
      </w:pPr>
    </w:p>
    <w:p w14:paraId="1DB38951" w14:textId="77777777" w:rsidR="00D82621" w:rsidRDefault="00D82621">
      <w:pPr>
        <w:rPr>
          <w:b/>
          <w:bCs/>
        </w:rPr>
      </w:pPr>
    </w:p>
    <w:tbl>
      <w:tblPr>
        <w:tblW w:w="0" w:type="auto"/>
        <w:tblBorders>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493"/>
        <w:gridCol w:w="641"/>
        <w:gridCol w:w="4494"/>
      </w:tblGrid>
      <w:tr w:rsidR="00D82621" w14:paraId="50FE1859" w14:textId="77777777">
        <w:tc>
          <w:tcPr>
            <w:tcW w:w="44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A7BC59" w14:textId="77777777" w:rsidR="00D82621" w:rsidRDefault="00121DAA">
            <w:pPr>
              <w:spacing w:before="80" w:after="80"/>
              <w:jc w:val="center"/>
              <w:rPr>
                <w:color w:val="000000"/>
              </w:rPr>
            </w:pPr>
            <w:r w:rsidRPr="008E25C6">
              <w:rPr>
                <w:color w:val="000000"/>
              </w:rPr>
              <w:t>Performance Management</w:t>
            </w:r>
            <w:r>
              <w:rPr>
                <w:color w:val="000000"/>
              </w:rPr>
              <w:t xml:space="preserve"> </w:t>
            </w:r>
          </w:p>
          <w:p w14:paraId="3CF16698" w14:textId="77777777" w:rsidR="00D82621" w:rsidRDefault="00121DAA">
            <w:pPr>
              <w:spacing w:before="80" w:after="80"/>
              <w:jc w:val="center"/>
              <w:rPr>
                <w:color w:val="000000"/>
              </w:rPr>
            </w:pPr>
            <w:r>
              <w:rPr>
                <w:color w:val="000000"/>
              </w:rPr>
              <w:t>Objectives Set</w:t>
            </w:r>
          </w:p>
        </w:tc>
        <w:tc>
          <w:tcPr>
            <w:tcW w:w="642" w:type="dxa"/>
            <w:tcBorders>
              <w:left w:val="single" w:sz="4" w:space="0" w:color="000000"/>
              <w:bottom w:val="nil"/>
              <w:right w:val="dotted" w:sz="4" w:space="0" w:color="000000"/>
            </w:tcBorders>
            <w:tcMar>
              <w:top w:w="0" w:type="dxa"/>
              <w:left w:w="108" w:type="dxa"/>
              <w:bottom w:w="0" w:type="dxa"/>
              <w:right w:w="108" w:type="dxa"/>
            </w:tcMar>
            <w:vAlign w:val="center"/>
          </w:tcPr>
          <w:p w14:paraId="13F99AE8" w14:textId="77777777" w:rsidR="00D82621" w:rsidRDefault="00D82621">
            <w:pPr>
              <w:spacing w:before="80" w:after="80"/>
              <w:jc w:val="center"/>
              <w:rPr>
                <w:color w:val="000000"/>
              </w:rPr>
            </w:pPr>
          </w:p>
        </w:tc>
        <w:tc>
          <w:tcPr>
            <w:tcW w:w="4494"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hideMark/>
          </w:tcPr>
          <w:p w14:paraId="69B866E8" w14:textId="77777777" w:rsidR="00D82621" w:rsidRDefault="00121DAA">
            <w:pPr>
              <w:spacing w:before="80" w:after="80"/>
              <w:jc w:val="center"/>
              <w:rPr>
                <w:color w:val="000000"/>
              </w:rPr>
            </w:pPr>
            <w:r>
              <w:rPr>
                <w:color w:val="000000"/>
              </w:rPr>
              <w:t xml:space="preserve">Teacher Applies for </w:t>
            </w:r>
          </w:p>
          <w:p w14:paraId="6250CE10" w14:textId="77777777" w:rsidR="00D82621" w:rsidRDefault="00121DAA">
            <w:pPr>
              <w:spacing w:before="80" w:after="80"/>
              <w:jc w:val="center"/>
              <w:rPr>
                <w:color w:val="000000"/>
              </w:rPr>
            </w:pPr>
            <w:r>
              <w:rPr>
                <w:color w:val="000000"/>
              </w:rPr>
              <w:t>Upper Pay Range</w:t>
            </w:r>
          </w:p>
        </w:tc>
      </w:tr>
      <w:tr w:rsidR="00D82621" w14:paraId="19787653" w14:textId="77777777">
        <w:tc>
          <w:tcPr>
            <w:tcW w:w="4497" w:type="dxa"/>
            <w:tcBorders>
              <w:top w:val="single" w:sz="4" w:space="0" w:color="000000"/>
              <w:bottom w:val="single" w:sz="4" w:space="0" w:color="000000"/>
              <w:right w:val="nil"/>
            </w:tcBorders>
            <w:tcMar>
              <w:top w:w="0" w:type="dxa"/>
              <w:left w:w="113" w:type="dxa"/>
              <w:bottom w:w="0" w:type="dxa"/>
              <w:right w:w="108" w:type="dxa"/>
            </w:tcMar>
            <w:vAlign w:val="center"/>
            <w:hideMark/>
          </w:tcPr>
          <w:p w14:paraId="3EF8F4AF" w14:textId="77777777" w:rsidR="00D82621" w:rsidRDefault="00121DAA">
            <w:pPr>
              <w:spacing w:before="80" w:after="80"/>
              <w:jc w:val="center"/>
              <w:rPr>
                <w:color w:val="000000"/>
              </w:rPr>
            </w:pPr>
            <w:r>
              <w:rPr>
                <w:color w:val="000000"/>
              </w:rPr>
              <w:t>↓</w:t>
            </w:r>
          </w:p>
        </w:tc>
        <w:tc>
          <w:tcPr>
            <w:tcW w:w="642" w:type="dxa"/>
            <w:tcBorders>
              <w:top w:val="nil"/>
              <w:left w:val="nil"/>
              <w:bottom w:val="nil"/>
              <w:right w:val="nil"/>
            </w:tcBorders>
            <w:tcMar>
              <w:top w:w="0" w:type="dxa"/>
              <w:left w:w="108" w:type="dxa"/>
              <w:bottom w:w="0" w:type="dxa"/>
              <w:right w:w="108" w:type="dxa"/>
            </w:tcMar>
            <w:vAlign w:val="center"/>
          </w:tcPr>
          <w:p w14:paraId="6FCFBC0E" w14:textId="77777777" w:rsidR="00D82621" w:rsidRDefault="00D82621">
            <w:pPr>
              <w:jc w:val="center"/>
              <w:rPr>
                <w:color w:val="000000"/>
              </w:rPr>
            </w:pPr>
          </w:p>
        </w:tc>
        <w:tc>
          <w:tcPr>
            <w:tcW w:w="4499" w:type="dxa"/>
            <w:vMerge w:val="restart"/>
            <w:tcBorders>
              <w:top w:val="dotted" w:sz="4" w:space="0" w:color="000000"/>
              <w:left w:val="nil"/>
              <w:bottom w:val="nil"/>
            </w:tcBorders>
            <w:tcMar>
              <w:top w:w="0" w:type="dxa"/>
              <w:left w:w="108" w:type="dxa"/>
              <w:bottom w:w="0" w:type="dxa"/>
              <w:right w:w="113" w:type="dxa"/>
            </w:tcMar>
            <w:vAlign w:val="center"/>
            <w:hideMark/>
          </w:tcPr>
          <w:p w14:paraId="0F6E672A" w14:textId="77777777" w:rsidR="00D82621" w:rsidRDefault="00121DAA">
            <w:pPr>
              <w:jc w:val="center"/>
              <w:rPr>
                <w:color w:val="000000"/>
              </w:rPr>
            </w:pPr>
            <w:r>
              <w:rPr>
                <w:color w:val="000000"/>
              </w:rPr>
              <w:t>↓</w:t>
            </w:r>
          </w:p>
        </w:tc>
      </w:tr>
      <w:tr w:rsidR="00D82621" w14:paraId="6D3A9B2C" w14:textId="77777777">
        <w:tc>
          <w:tcPr>
            <w:tcW w:w="4492" w:type="dxa"/>
            <w:vMerge w:val="restart"/>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hideMark/>
          </w:tcPr>
          <w:p w14:paraId="3D600D3E" w14:textId="77777777" w:rsidR="00D82621" w:rsidRDefault="00121DAA">
            <w:pPr>
              <w:spacing w:before="80" w:after="80"/>
              <w:jc w:val="center"/>
              <w:rPr>
                <w:color w:val="000000"/>
              </w:rPr>
            </w:pPr>
            <w:r>
              <w:rPr>
                <w:color w:val="000000"/>
              </w:rPr>
              <w:t>Performance Management Appraisal Review / Pay Recommendation by Appraiser (additional increment)</w:t>
            </w:r>
          </w:p>
        </w:tc>
        <w:tc>
          <w:tcPr>
            <w:tcW w:w="642" w:type="dxa"/>
            <w:tcBorders>
              <w:top w:val="nil"/>
              <w:left w:val="single" w:sz="4" w:space="0" w:color="000000"/>
              <w:bottom w:val="nil"/>
              <w:right w:val="nil"/>
            </w:tcBorders>
            <w:tcMar>
              <w:top w:w="0" w:type="dxa"/>
              <w:left w:w="108" w:type="dxa"/>
              <w:bottom w:w="0" w:type="dxa"/>
              <w:right w:w="108" w:type="dxa"/>
            </w:tcMar>
            <w:vAlign w:val="center"/>
          </w:tcPr>
          <w:p w14:paraId="28E8DB1E" w14:textId="77777777" w:rsidR="00D82621" w:rsidRDefault="00D82621">
            <w:pPr>
              <w:jc w:val="center"/>
              <w:rPr>
                <w:color w:val="000000"/>
              </w:rPr>
            </w:pPr>
          </w:p>
        </w:tc>
        <w:tc>
          <w:tcPr>
            <w:tcW w:w="0" w:type="auto"/>
            <w:vMerge/>
            <w:tcBorders>
              <w:bottom w:val="dotted" w:sz="4" w:space="0" w:color="000000"/>
            </w:tcBorders>
            <w:vAlign w:val="center"/>
            <w:hideMark/>
          </w:tcPr>
          <w:p w14:paraId="082ACE57" w14:textId="77777777" w:rsidR="00D82621" w:rsidRDefault="00D82621">
            <w:pPr>
              <w:rPr>
                <w:color w:val="000000"/>
              </w:rPr>
            </w:pPr>
          </w:p>
        </w:tc>
      </w:tr>
      <w:tr w:rsidR="00D82621" w14:paraId="6BDE6559" w14:textId="77777777">
        <w:tc>
          <w:tcPr>
            <w:tcW w:w="0" w:type="auto"/>
            <w:vMerge/>
            <w:tcBorders>
              <w:left w:val="single" w:sz="4" w:space="0" w:color="000000"/>
              <w:right w:val="single" w:sz="4" w:space="0" w:color="000000"/>
            </w:tcBorders>
            <w:vAlign w:val="center"/>
            <w:hideMark/>
          </w:tcPr>
          <w:p w14:paraId="7C5FD055" w14:textId="77777777" w:rsidR="00D82621" w:rsidRDefault="00D82621">
            <w:pPr>
              <w:rPr>
                <w:color w:val="000000"/>
              </w:rPr>
            </w:pPr>
          </w:p>
        </w:tc>
        <w:tc>
          <w:tcPr>
            <w:tcW w:w="642" w:type="dxa"/>
            <w:tcBorders>
              <w:top w:val="nil"/>
              <w:left w:val="single" w:sz="4" w:space="0" w:color="000000"/>
              <w:bottom w:val="nil"/>
              <w:right w:val="dotted" w:sz="4" w:space="0" w:color="000000"/>
            </w:tcBorders>
            <w:tcMar>
              <w:top w:w="0" w:type="dxa"/>
              <w:left w:w="108" w:type="dxa"/>
              <w:bottom w:w="0" w:type="dxa"/>
              <w:right w:w="108" w:type="dxa"/>
            </w:tcMar>
            <w:vAlign w:val="center"/>
          </w:tcPr>
          <w:p w14:paraId="02C835B5" w14:textId="77777777" w:rsidR="00D82621" w:rsidRDefault="00D82621">
            <w:pPr>
              <w:jc w:val="center"/>
              <w:rPr>
                <w:color w:val="000000"/>
              </w:rPr>
            </w:pPr>
          </w:p>
        </w:tc>
        <w:tc>
          <w:tcPr>
            <w:tcW w:w="4494"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hideMark/>
          </w:tcPr>
          <w:p w14:paraId="55C118B9" w14:textId="77777777" w:rsidR="00D82621" w:rsidRDefault="00121DAA">
            <w:pPr>
              <w:spacing w:before="80" w:after="80"/>
              <w:jc w:val="center"/>
              <w:rPr>
                <w:color w:val="000000"/>
              </w:rPr>
            </w:pPr>
            <w:r>
              <w:rPr>
                <w:color w:val="000000"/>
              </w:rPr>
              <w:t>Application added to Appraisal review</w:t>
            </w:r>
          </w:p>
        </w:tc>
      </w:tr>
      <w:tr w:rsidR="00D82621" w14:paraId="338CE043" w14:textId="77777777">
        <w:tc>
          <w:tcPr>
            <w:tcW w:w="0" w:type="auto"/>
            <w:vMerge/>
            <w:tcBorders>
              <w:left w:val="single" w:sz="4" w:space="0" w:color="000000"/>
              <w:bottom w:val="single" w:sz="4" w:space="0" w:color="000000"/>
              <w:right w:val="single" w:sz="4" w:space="0" w:color="000000"/>
            </w:tcBorders>
            <w:vAlign w:val="center"/>
            <w:hideMark/>
          </w:tcPr>
          <w:p w14:paraId="4DE2E6A4" w14:textId="77777777" w:rsidR="00D82621" w:rsidRDefault="00D82621">
            <w:pPr>
              <w:rPr>
                <w:color w:val="000000"/>
              </w:rPr>
            </w:pPr>
          </w:p>
        </w:tc>
        <w:tc>
          <w:tcPr>
            <w:tcW w:w="642" w:type="dxa"/>
            <w:tcBorders>
              <w:top w:val="nil"/>
              <w:left w:val="single" w:sz="4" w:space="0" w:color="000000"/>
              <w:bottom w:val="nil"/>
              <w:right w:val="nil"/>
            </w:tcBorders>
            <w:tcMar>
              <w:top w:w="0" w:type="dxa"/>
              <w:left w:w="108" w:type="dxa"/>
              <w:bottom w:w="0" w:type="dxa"/>
              <w:right w:w="108" w:type="dxa"/>
            </w:tcMar>
            <w:vAlign w:val="center"/>
          </w:tcPr>
          <w:p w14:paraId="14B6FD38" w14:textId="77777777" w:rsidR="00D82621" w:rsidRDefault="00D82621">
            <w:pPr>
              <w:jc w:val="center"/>
              <w:rPr>
                <w:color w:val="000000"/>
              </w:rPr>
            </w:pPr>
          </w:p>
        </w:tc>
        <w:tc>
          <w:tcPr>
            <w:tcW w:w="4499" w:type="dxa"/>
            <w:vMerge w:val="restart"/>
            <w:tcBorders>
              <w:top w:val="dotted" w:sz="4" w:space="0" w:color="000000"/>
              <w:left w:val="nil"/>
              <w:bottom w:val="nil"/>
            </w:tcBorders>
            <w:tcMar>
              <w:top w:w="0" w:type="dxa"/>
              <w:left w:w="108" w:type="dxa"/>
              <w:bottom w:w="0" w:type="dxa"/>
              <w:right w:w="113" w:type="dxa"/>
            </w:tcMar>
            <w:vAlign w:val="center"/>
            <w:hideMark/>
          </w:tcPr>
          <w:p w14:paraId="4B1D0670" w14:textId="77777777" w:rsidR="00D82621" w:rsidRDefault="00121DAA">
            <w:pPr>
              <w:jc w:val="center"/>
              <w:rPr>
                <w:color w:val="000000"/>
              </w:rPr>
            </w:pPr>
            <w:r>
              <w:rPr>
                <w:color w:val="000000"/>
              </w:rPr>
              <w:t>↓</w:t>
            </w:r>
          </w:p>
        </w:tc>
      </w:tr>
      <w:tr w:rsidR="00D82621" w14:paraId="4A81898D" w14:textId="77777777">
        <w:tc>
          <w:tcPr>
            <w:tcW w:w="4497" w:type="dxa"/>
            <w:tcBorders>
              <w:top w:val="single" w:sz="4" w:space="0" w:color="000000"/>
              <w:bottom w:val="single" w:sz="4" w:space="0" w:color="000000"/>
              <w:right w:val="nil"/>
            </w:tcBorders>
            <w:tcMar>
              <w:top w:w="0" w:type="dxa"/>
              <w:left w:w="113" w:type="dxa"/>
              <w:bottom w:w="0" w:type="dxa"/>
              <w:right w:w="108" w:type="dxa"/>
            </w:tcMar>
            <w:vAlign w:val="center"/>
            <w:hideMark/>
          </w:tcPr>
          <w:p w14:paraId="3E84418F" w14:textId="77777777" w:rsidR="00D82621" w:rsidRDefault="00121DAA">
            <w:pPr>
              <w:spacing w:before="80" w:after="80"/>
              <w:jc w:val="center"/>
              <w:rPr>
                <w:color w:val="000000"/>
              </w:rPr>
            </w:pPr>
            <w:r>
              <w:rPr>
                <w:color w:val="000000"/>
              </w:rPr>
              <w:t>↓</w:t>
            </w:r>
          </w:p>
        </w:tc>
        <w:tc>
          <w:tcPr>
            <w:tcW w:w="642" w:type="dxa"/>
            <w:tcBorders>
              <w:top w:val="nil"/>
              <w:left w:val="nil"/>
              <w:bottom w:val="single" w:sz="4" w:space="0" w:color="000000"/>
              <w:right w:val="nil"/>
            </w:tcBorders>
            <w:tcMar>
              <w:top w:w="0" w:type="dxa"/>
              <w:left w:w="108" w:type="dxa"/>
              <w:bottom w:w="0" w:type="dxa"/>
              <w:right w:w="108" w:type="dxa"/>
            </w:tcMar>
            <w:vAlign w:val="center"/>
          </w:tcPr>
          <w:p w14:paraId="72D3CEE8" w14:textId="77777777" w:rsidR="00D82621" w:rsidRDefault="00D82621">
            <w:pPr>
              <w:jc w:val="center"/>
              <w:rPr>
                <w:color w:val="000000"/>
              </w:rPr>
            </w:pPr>
          </w:p>
        </w:tc>
        <w:tc>
          <w:tcPr>
            <w:tcW w:w="0" w:type="auto"/>
            <w:vMerge/>
            <w:tcBorders>
              <w:bottom w:val="single" w:sz="4" w:space="0" w:color="000000"/>
            </w:tcBorders>
            <w:vAlign w:val="center"/>
            <w:hideMark/>
          </w:tcPr>
          <w:p w14:paraId="42B590D1" w14:textId="77777777" w:rsidR="00D82621" w:rsidRDefault="00D82621">
            <w:pPr>
              <w:rPr>
                <w:color w:val="000000"/>
              </w:rPr>
            </w:pPr>
          </w:p>
        </w:tc>
      </w:tr>
      <w:tr w:rsidR="00D82621" w14:paraId="5BB689A5" w14:textId="77777777">
        <w:tc>
          <w:tcPr>
            <w:tcW w:w="962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86C814" w14:textId="77777777" w:rsidR="00D82621" w:rsidRDefault="00121DAA">
            <w:pPr>
              <w:spacing w:before="80" w:after="80"/>
              <w:jc w:val="center"/>
              <w:rPr>
                <w:color w:val="000000"/>
              </w:rPr>
            </w:pPr>
            <w:r>
              <w:rPr>
                <w:color w:val="000000"/>
              </w:rPr>
              <w:t>Appraisee may appeal against Appraisal / Performance Management Outcome</w:t>
            </w:r>
          </w:p>
        </w:tc>
      </w:tr>
      <w:tr w:rsidR="00D82621" w14:paraId="1AC57ACF" w14:textId="77777777">
        <w:tc>
          <w:tcPr>
            <w:tcW w:w="4497" w:type="dxa"/>
            <w:tcBorders>
              <w:top w:val="single" w:sz="4" w:space="0" w:color="000000"/>
              <w:bottom w:val="single" w:sz="4" w:space="0" w:color="000000"/>
              <w:right w:val="nil"/>
            </w:tcBorders>
            <w:tcMar>
              <w:top w:w="0" w:type="dxa"/>
              <w:left w:w="113" w:type="dxa"/>
              <w:bottom w:w="0" w:type="dxa"/>
              <w:right w:w="108" w:type="dxa"/>
            </w:tcMar>
            <w:vAlign w:val="center"/>
          </w:tcPr>
          <w:p w14:paraId="04CB6BBE" w14:textId="77777777" w:rsidR="00D82621" w:rsidRDefault="00D82621">
            <w:pPr>
              <w:jc w:val="center"/>
              <w:rPr>
                <w:color w:val="000000"/>
              </w:rPr>
            </w:pPr>
          </w:p>
        </w:tc>
        <w:tc>
          <w:tcPr>
            <w:tcW w:w="642" w:type="dxa"/>
            <w:tcBorders>
              <w:top w:val="single" w:sz="4" w:space="0" w:color="000000"/>
              <w:left w:val="nil"/>
              <w:bottom w:val="single" w:sz="4" w:space="0" w:color="000000"/>
              <w:right w:val="nil"/>
            </w:tcBorders>
            <w:tcMar>
              <w:top w:w="0" w:type="dxa"/>
              <w:left w:w="108" w:type="dxa"/>
              <w:bottom w:w="0" w:type="dxa"/>
              <w:right w:w="108" w:type="dxa"/>
            </w:tcMar>
            <w:vAlign w:val="center"/>
            <w:hideMark/>
          </w:tcPr>
          <w:p w14:paraId="0AF1019D" w14:textId="77777777" w:rsidR="00D82621" w:rsidRDefault="00121DAA">
            <w:pPr>
              <w:spacing w:before="80" w:after="80"/>
              <w:jc w:val="center"/>
              <w:rPr>
                <w:color w:val="000000"/>
              </w:rPr>
            </w:pPr>
            <w:r>
              <w:rPr>
                <w:color w:val="000000"/>
              </w:rPr>
              <w:t>↓</w:t>
            </w:r>
          </w:p>
        </w:tc>
        <w:tc>
          <w:tcPr>
            <w:tcW w:w="4499" w:type="dxa"/>
            <w:tcBorders>
              <w:top w:val="single" w:sz="4" w:space="0" w:color="000000"/>
              <w:left w:val="nil"/>
              <w:bottom w:val="single" w:sz="4" w:space="0" w:color="000000"/>
            </w:tcBorders>
            <w:tcMar>
              <w:top w:w="0" w:type="dxa"/>
              <w:left w:w="108" w:type="dxa"/>
              <w:bottom w:w="0" w:type="dxa"/>
              <w:right w:w="113" w:type="dxa"/>
            </w:tcMar>
            <w:vAlign w:val="center"/>
          </w:tcPr>
          <w:p w14:paraId="5AD7903E" w14:textId="77777777" w:rsidR="00D82621" w:rsidRDefault="00D82621">
            <w:pPr>
              <w:jc w:val="center"/>
              <w:rPr>
                <w:color w:val="000000"/>
              </w:rPr>
            </w:pPr>
          </w:p>
        </w:tc>
      </w:tr>
      <w:tr w:rsidR="00D82621" w14:paraId="4FD0257D" w14:textId="77777777">
        <w:tc>
          <w:tcPr>
            <w:tcW w:w="962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051A56" w14:textId="77777777" w:rsidR="00D82621" w:rsidRDefault="00121DAA">
            <w:pPr>
              <w:spacing w:before="80" w:after="80"/>
              <w:jc w:val="center"/>
              <w:rPr>
                <w:color w:val="000000"/>
              </w:rPr>
            </w:pPr>
            <w:r>
              <w:rPr>
                <w:color w:val="000000"/>
              </w:rPr>
              <w:t>HT Reviews all appraisal recommendations and adds pay recommendation</w:t>
            </w:r>
          </w:p>
        </w:tc>
      </w:tr>
      <w:tr w:rsidR="00D82621" w14:paraId="20F3627C" w14:textId="77777777">
        <w:tc>
          <w:tcPr>
            <w:tcW w:w="4497" w:type="dxa"/>
            <w:tcBorders>
              <w:top w:val="single" w:sz="4" w:space="0" w:color="000000"/>
              <w:bottom w:val="single" w:sz="4" w:space="0" w:color="000000"/>
              <w:right w:val="nil"/>
            </w:tcBorders>
            <w:tcMar>
              <w:top w:w="0" w:type="dxa"/>
              <w:left w:w="113" w:type="dxa"/>
              <w:bottom w:w="0" w:type="dxa"/>
              <w:right w:w="108" w:type="dxa"/>
            </w:tcMar>
            <w:vAlign w:val="center"/>
          </w:tcPr>
          <w:p w14:paraId="7F3B1ADA" w14:textId="77777777" w:rsidR="00D82621" w:rsidRDefault="00D82621">
            <w:pPr>
              <w:jc w:val="center"/>
              <w:rPr>
                <w:color w:val="000000"/>
              </w:rPr>
            </w:pPr>
          </w:p>
        </w:tc>
        <w:tc>
          <w:tcPr>
            <w:tcW w:w="642" w:type="dxa"/>
            <w:tcBorders>
              <w:top w:val="single" w:sz="4" w:space="0" w:color="000000"/>
              <w:left w:val="nil"/>
              <w:bottom w:val="single" w:sz="4" w:space="0" w:color="000000"/>
              <w:right w:val="nil"/>
            </w:tcBorders>
            <w:tcMar>
              <w:top w:w="0" w:type="dxa"/>
              <w:left w:w="108" w:type="dxa"/>
              <w:bottom w:w="0" w:type="dxa"/>
              <w:right w:w="108" w:type="dxa"/>
            </w:tcMar>
            <w:vAlign w:val="center"/>
            <w:hideMark/>
          </w:tcPr>
          <w:p w14:paraId="1982135C" w14:textId="77777777" w:rsidR="00D82621" w:rsidRDefault="00121DAA">
            <w:pPr>
              <w:spacing w:before="80" w:after="80"/>
              <w:jc w:val="center"/>
              <w:rPr>
                <w:color w:val="000000"/>
              </w:rPr>
            </w:pPr>
            <w:r>
              <w:rPr>
                <w:color w:val="000000"/>
              </w:rPr>
              <w:t>↓</w:t>
            </w:r>
          </w:p>
        </w:tc>
        <w:tc>
          <w:tcPr>
            <w:tcW w:w="4499" w:type="dxa"/>
            <w:tcBorders>
              <w:top w:val="single" w:sz="4" w:space="0" w:color="000000"/>
              <w:left w:val="nil"/>
              <w:bottom w:val="single" w:sz="4" w:space="0" w:color="000000"/>
            </w:tcBorders>
            <w:tcMar>
              <w:top w:w="0" w:type="dxa"/>
              <w:left w:w="108" w:type="dxa"/>
              <w:bottom w:w="0" w:type="dxa"/>
              <w:right w:w="113" w:type="dxa"/>
            </w:tcMar>
            <w:vAlign w:val="center"/>
          </w:tcPr>
          <w:p w14:paraId="2E2D7522" w14:textId="77777777" w:rsidR="00D82621" w:rsidRDefault="00D82621">
            <w:pPr>
              <w:jc w:val="center"/>
              <w:rPr>
                <w:color w:val="000000"/>
              </w:rPr>
            </w:pPr>
          </w:p>
        </w:tc>
      </w:tr>
      <w:tr w:rsidR="00D82621" w14:paraId="483DEDBA" w14:textId="77777777">
        <w:tc>
          <w:tcPr>
            <w:tcW w:w="962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15ED50" w14:textId="77777777" w:rsidR="00D82621" w:rsidRDefault="00121DAA">
            <w:pPr>
              <w:spacing w:before="80" w:after="80"/>
              <w:jc w:val="center"/>
              <w:rPr>
                <w:color w:val="000000"/>
              </w:rPr>
            </w:pPr>
            <w:r>
              <w:rPr>
                <w:color w:val="000000"/>
              </w:rPr>
              <w:t>HT submits to Pay Committee for decision</w:t>
            </w:r>
          </w:p>
        </w:tc>
      </w:tr>
      <w:tr w:rsidR="00D82621" w14:paraId="5E92B596" w14:textId="77777777">
        <w:tc>
          <w:tcPr>
            <w:tcW w:w="4497" w:type="dxa"/>
            <w:tcBorders>
              <w:top w:val="single" w:sz="4" w:space="0" w:color="000000"/>
              <w:bottom w:val="single" w:sz="4" w:space="0" w:color="000000"/>
              <w:right w:val="nil"/>
            </w:tcBorders>
            <w:tcMar>
              <w:top w:w="0" w:type="dxa"/>
              <w:left w:w="113" w:type="dxa"/>
              <w:bottom w:w="0" w:type="dxa"/>
              <w:right w:w="108" w:type="dxa"/>
            </w:tcMar>
            <w:vAlign w:val="center"/>
          </w:tcPr>
          <w:p w14:paraId="0AD5E658" w14:textId="77777777" w:rsidR="00D82621" w:rsidRDefault="00D82621">
            <w:pPr>
              <w:jc w:val="center"/>
              <w:rPr>
                <w:color w:val="000000"/>
              </w:rPr>
            </w:pPr>
          </w:p>
        </w:tc>
        <w:tc>
          <w:tcPr>
            <w:tcW w:w="642" w:type="dxa"/>
            <w:tcBorders>
              <w:top w:val="single" w:sz="4" w:space="0" w:color="000000"/>
              <w:left w:val="nil"/>
              <w:bottom w:val="single" w:sz="4" w:space="0" w:color="000000"/>
              <w:right w:val="nil"/>
            </w:tcBorders>
            <w:tcMar>
              <w:top w:w="0" w:type="dxa"/>
              <w:left w:w="108" w:type="dxa"/>
              <w:bottom w:w="0" w:type="dxa"/>
              <w:right w:w="108" w:type="dxa"/>
            </w:tcMar>
            <w:vAlign w:val="center"/>
            <w:hideMark/>
          </w:tcPr>
          <w:p w14:paraId="4AF2756A" w14:textId="77777777" w:rsidR="00D82621" w:rsidRDefault="00121DAA">
            <w:pPr>
              <w:spacing w:before="80" w:after="80"/>
              <w:jc w:val="center"/>
              <w:rPr>
                <w:color w:val="000000"/>
              </w:rPr>
            </w:pPr>
            <w:r>
              <w:rPr>
                <w:color w:val="000000"/>
              </w:rPr>
              <w:t>↓</w:t>
            </w:r>
          </w:p>
        </w:tc>
        <w:tc>
          <w:tcPr>
            <w:tcW w:w="4499" w:type="dxa"/>
            <w:tcBorders>
              <w:top w:val="single" w:sz="4" w:space="0" w:color="000000"/>
              <w:left w:val="nil"/>
              <w:bottom w:val="single" w:sz="4" w:space="0" w:color="000000"/>
            </w:tcBorders>
            <w:tcMar>
              <w:top w:w="0" w:type="dxa"/>
              <w:left w:w="108" w:type="dxa"/>
              <w:bottom w:w="0" w:type="dxa"/>
              <w:right w:w="113" w:type="dxa"/>
            </w:tcMar>
            <w:vAlign w:val="center"/>
          </w:tcPr>
          <w:p w14:paraId="528F4D3B" w14:textId="77777777" w:rsidR="00D82621" w:rsidRDefault="00D82621">
            <w:pPr>
              <w:jc w:val="center"/>
              <w:rPr>
                <w:color w:val="000000"/>
              </w:rPr>
            </w:pPr>
          </w:p>
        </w:tc>
      </w:tr>
      <w:tr w:rsidR="00D82621" w14:paraId="52746153" w14:textId="77777777">
        <w:tc>
          <w:tcPr>
            <w:tcW w:w="962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4D1D93" w14:textId="77777777" w:rsidR="00D82621" w:rsidRDefault="00121DAA">
            <w:pPr>
              <w:spacing w:before="80" w:after="80"/>
              <w:jc w:val="center"/>
              <w:rPr>
                <w:color w:val="000000"/>
              </w:rPr>
            </w:pPr>
            <w:r>
              <w:rPr>
                <w:color w:val="000000"/>
              </w:rPr>
              <w:t>Pay Committee decides on pay determination</w:t>
            </w:r>
          </w:p>
        </w:tc>
      </w:tr>
      <w:tr w:rsidR="00D82621" w14:paraId="6A19E067" w14:textId="77777777">
        <w:tc>
          <w:tcPr>
            <w:tcW w:w="4497" w:type="dxa"/>
            <w:tcBorders>
              <w:top w:val="single" w:sz="4" w:space="0" w:color="000000"/>
              <w:bottom w:val="single" w:sz="4" w:space="0" w:color="000000"/>
              <w:right w:val="nil"/>
            </w:tcBorders>
            <w:tcMar>
              <w:top w:w="0" w:type="dxa"/>
              <w:left w:w="113" w:type="dxa"/>
              <w:bottom w:w="0" w:type="dxa"/>
              <w:right w:w="108" w:type="dxa"/>
            </w:tcMar>
            <w:vAlign w:val="center"/>
          </w:tcPr>
          <w:p w14:paraId="55C68D96" w14:textId="77777777" w:rsidR="00D82621" w:rsidRDefault="00D82621">
            <w:pPr>
              <w:jc w:val="center"/>
              <w:rPr>
                <w:color w:val="000000"/>
              </w:rPr>
            </w:pPr>
          </w:p>
        </w:tc>
        <w:tc>
          <w:tcPr>
            <w:tcW w:w="642" w:type="dxa"/>
            <w:tcBorders>
              <w:top w:val="single" w:sz="4" w:space="0" w:color="000000"/>
              <w:left w:val="nil"/>
              <w:bottom w:val="single" w:sz="4" w:space="0" w:color="000000"/>
              <w:right w:val="nil"/>
            </w:tcBorders>
            <w:tcMar>
              <w:top w:w="0" w:type="dxa"/>
              <w:left w:w="108" w:type="dxa"/>
              <w:bottom w:w="0" w:type="dxa"/>
              <w:right w:w="108" w:type="dxa"/>
            </w:tcMar>
            <w:vAlign w:val="center"/>
            <w:hideMark/>
          </w:tcPr>
          <w:p w14:paraId="3D328491" w14:textId="77777777" w:rsidR="00D82621" w:rsidRDefault="00121DAA">
            <w:pPr>
              <w:spacing w:before="80" w:after="80"/>
              <w:jc w:val="center"/>
              <w:rPr>
                <w:color w:val="000000"/>
              </w:rPr>
            </w:pPr>
            <w:r>
              <w:rPr>
                <w:color w:val="000000"/>
              </w:rPr>
              <w:t>↓</w:t>
            </w:r>
          </w:p>
        </w:tc>
        <w:tc>
          <w:tcPr>
            <w:tcW w:w="4499" w:type="dxa"/>
            <w:tcBorders>
              <w:top w:val="single" w:sz="4" w:space="0" w:color="000000"/>
              <w:left w:val="nil"/>
              <w:bottom w:val="single" w:sz="4" w:space="0" w:color="000000"/>
            </w:tcBorders>
            <w:tcMar>
              <w:top w:w="0" w:type="dxa"/>
              <w:left w:w="108" w:type="dxa"/>
              <w:bottom w:w="0" w:type="dxa"/>
              <w:right w:w="113" w:type="dxa"/>
            </w:tcMar>
            <w:vAlign w:val="center"/>
          </w:tcPr>
          <w:p w14:paraId="561476AE" w14:textId="77777777" w:rsidR="00D82621" w:rsidRDefault="00D82621">
            <w:pPr>
              <w:jc w:val="center"/>
              <w:rPr>
                <w:color w:val="000000"/>
              </w:rPr>
            </w:pPr>
          </w:p>
        </w:tc>
      </w:tr>
      <w:tr w:rsidR="00D82621" w14:paraId="331475EC" w14:textId="77777777">
        <w:tc>
          <w:tcPr>
            <w:tcW w:w="962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C2BE88" w14:textId="77777777" w:rsidR="00D82621" w:rsidRDefault="00121DAA">
            <w:pPr>
              <w:spacing w:before="80" w:after="80"/>
              <w:jc w:val="center"/>
              <w:rPr>
                <w:color w:val="000000"/>
              </w:rPr>
            </w:pPr>
            <w:r>
              <w:rPr>
                <w:color w:val="000000"/>
              </w:rPr>
              <w:t>Teacher advised by HT in writing</w:t>
            </w:r>
          </w:p>
        </w:tc>
      </w:tr>
      <w:tr w:rsidR="00D82621" w14:paraId="63C5F8F0" w14:textId="77777777">
        <w:tc>
          <w:tcPr>
            <w:tcW w:w="4497" w:type="dxa"/>
            <w:tcBorders>
              <w:top w:val="single" w:sz="4" w:space="0" w:color="000000"/>
              <w:bottom w:val="nil"/>
              <w:right w:val="nil"/>
            </w:tcBorders>
            <w:tcMar>
              <w:top w:w="0" w:type="dxa"/>
              <w:left w:w="113" w:type="dxa"/>
              <w:bottom w:w="0" w:type="dxa"/>
              <w:right w:w="108" w:type="dxa"/>
            </w:tcMar>
            <w:vAlign w:val="center"/>
            <w:hideMark/>
          </w:tcPr>
          <w:p w14:paraId="32FCA4CB" w14:textId="77777777" w:rsidR="00D82621" w:rsidRDefault="00121DAA">
            <w:pPr>
              <w:spacing w:before="80" w:after="80"/>
              <w:jc w:val="center"/>
              <w:rPr>
                <w:color w:val="000000"/>
              </w:rPr>
            </w:pPr>
            <w:r>
              <w:rPr>
                <w:b/>
                <w:bCs/>
                <w:color w:val="000000"/>
              </w:rPr>
              <w:t>TEACHER ACCEPTS</w:t>
            </w:r>
          </w:p>
        </w:tc>
        <w:tc>
          <w:tcPr>
            <w:tcW w:w="642" w:type="dxa"/>
            <w:tcBorders>
              <w:top w:val="single" w:sz="4" w:space="0" w:color="000000"/>
              <w:left w:val="nil"/>
              <w:bottom w:val="nil"/>
              <w:right w:val="nil"/>
            </w:tcBorders>
            <w:tcMar>
              <w:top w:w="0" w:type="dxa"/>
              <w:left w:w="108" w:type="dxa"/>
              <w:bottom w:w="0" w:type="dxa"/>
              <w:right w:w="108" w:type="dxa"/>
            </w:tcMar>
            <w:vAlign w:val="center"/>
          </w:tcPr>
          <w:p w14:paraId="214AD338" w14:textId="77777777" w:rsidR="00D82621" w:rsidRDefault="00D82621">
            <w:pPr>
              <w:spacing w:before="80" w:after="80"/>
              <w:jc w:val="center"/>
              <w:rPr>
                <w:color w:val="000000"/>
              </w:rPr>
            </w:pPr>
          </w:p>
        </w:tc>
        <w:tc>
          <w:tcPr>
            <w:tcW w:w="4499" w:type="dxa"/>
            <w:tcBorders>
              <w:top w:val="single" w:sz="4" w:space="0" w:color="000000"/>
              <w:left w:val="nil"/>
              <w:bottom w:val="nil"/>
            </w:tcBorders>
            <w:tcMar>
              <w:top w:w="0" w:type="dxa"/>
              <w:left w:w="108" w:type="dxa"/>
              <w:bottom w:w="0" w:type="dxa"/>
              <w:right w:w="113" w:type="dxa"/>
            </w:tcMar>
            <w:vAlign w:val="center"/>
            <w:hideMark/>
          </w:tcPr>
          <w:p w14:paraId="4E95CC28" w14:textId="77777777" w:rsidR="00D82621" w:rsidRDefault="00121DAA">
            <w:pPr>
              <w:spacing w:before="80" w:after="80"/>
              <w:jc w:val="center"/>
              <w:rPr>
                <w:color w:val="000000"/>
              </w:rPr>
            </w:pPr>
            <w:r>
              <w:rPr>
                <w:b/>
                <w:bCs/>
                <w:color w:val="000000"/>
              </w:rPr>
              <w:t>TEACHER DOES NOT ACCEPT</w:t>
            </w:r>
          </w:p>
        </w:tc>
      </w:tr>
      <w:tr w:rsidR="00D82621" w14:paraId="71F65AC3" w14:textId="77777777">
        <w:tc>
          <w:tcPr>
            <w:tcW w:w="4497" w:type="dxa"/>
            <w:tcBorders>
              <w:top w:val="nil"/>
              <w:bottom w:val="single" w:sz="4" w:space="0" w:color="000000"/>
              <w:right w:val="nil"/>
            </w:tcBorders>
            <w:tcMar>
              <w:top w:w="0" w:type="dxa"/>
              <w:left w:w="113" w:type="dxa"/>
              <w:bottom w:w="0" w:type="dxa"/>
              <w:right w:w="108" w:type="dxa"/>
            </w:tcMar>
            <w:vAlign w:val="center"/>
            <w:hideMark/>
          </w:tcPr>
          <w:p w14:paraId="3CEC0A4C" w14:textId="77777777" w:rsidR="00D82621" w:rsidRDefault="00121DAA">
            <w:pPr>
              <w:spacing w:after="80"/>
              <w:jc w:val="center"/>
              <w:rPr>
                <w:color w:val="000000"/>
              </w:rPr>
            </w:pPr>
            <w:r>
              <w:rPr>
                <w:color w:val="000000"/>
              </w:rPr>
              <w:t>↓</w:t>
            </w:r>
          </w:p>
        </w:tc>
        <w:tc>
          <w:tcPr>
            <w:tcW w:w="642" w:type="dxa"/>
            <w:tcBorders>
              <w:top w:val="nil"/>
              <w:left w:val="nil"/>
              <w:bottom w:val="nil"/>
              <w:right w:val="nil"/>
            </w:tcBorders>
            <w:tcMar>
              <w:top w:w="0" w:type="dxa"/>
              <w:left w:w="108" w:type="dxa"/>
              <w:bottom w:w="0" w:type="dxa"/>
              <w:right w:w="108" w:type="dxa"/>
            </w:tcMar>
            <w:vAlign w:val="center"/>
          </w:tcPr>
          <w:p w14:paraId="4653C9CB" w14:textId="77777777" w:rsidR="00D82621" w:rsidRDefault="00D82621">
            <w:pPr>
              <w:jc w:val="center"/>
              <w:rPr>
                <w:color w:val="000000"/>
              </w:rPr>
            </w:pPr>
          </w:p>
        </w:tc>
        <w:tc>
          <w:tcPr>
            <w:tcW w:w="4499" w:type="dxa"/>
            <w:tcBorders>
              <w:top w:val="nil"/>
              <w:left w:val="nil"/>
              <w:bottom w:val="nil"/>
            </w:tcBorders>
            <w:tcMar>
              <w:top w:w="0" w:type="dxa"/>
              <w:left w:w="108" w:type="dxa"/>
              <w:bottom w:w="0" w:type="dxa"/>
              <w:right w:w="113" w:type="dxa"/>
            </w:tcMar>
            <w:vAlign w:val="center"/>
            <w:hideMark/>
          </w:tcPr>
          <w:p w14:paraId="177155D4" w14:textId="77777777" w:rsidR="00D82621" w:rsidRDefault="00121DAA">
            <w:pPr>
              <w:jc w:val="center"/>
              <w:rPr>
                <w:color w:val="000000"/>
              </w:rPr>
            </w:pPr>
            <w:r>
              <w:rPr>
                <w:color w:val="000000"/>
              </w:rPr>
              <w:t>↓</w:t>
            </w:r>
          </w:p>
        </w:tc>
      </w:tr>
      <w:tr w:rsidR="00D82621" w14:paraId="6629C7BA" w14:textId="77777777">
        <w:tc>
          <w:tcPr>
            <w:tcW w:w="44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04E640" w14:textId="77777777" w:rsidR="00D82621" w:rsidRDefault="00121DAA">
            <w:pPr>
              <w:spacing w:before="80" w:after="80"/>
              <w:jc w:val="center"/>
              <w:rPr>
                <w:color w:val="000000"/>
              </w:rPr>
            </w:pPr>
            <w:r>
              <w:rPr>
                <w:b/>
                <w:bCs/>
                <w:color w:val="000000"/>
              </w:rPr>
              <w:t>END OF PROCESS</w:t>
            </w:r>
          </w:p>
        </w:tc>
        <w:tc>
          <w:tcPr>
            <w:tcW w:w="642" w:type="dxa"/>
            <w:tcBorders>
              <w:top w:val="nil"/>
              <w:left w:val="single" w:sz="4" w:space="0" w:color="000000"/>
              <w:bottom w:val="nil"/>
              <w:right w:val="nil"/>
            </w:tcBorders>
            <w:tcMar>
              <w:top w:w="0" w:type="dxa"/>
              <w:left w:w="108" w:type="dxa"/>
              <w:bottom w:w="0" w:type="dxa"/>
              <w:right w:w="108" w:type="dxa"/>
            </w:tcMar>
            <w:vAlign w:val="center"/>
          </w:tcPr>
          <w:p w14:paraId="3E01DF05" w14:textId="77777777" w:rsidR="00D82621" w:rsidRDefault="00D82621">
            <w:pPr>
              <w:jc w:val="center"/>
              <w:rPr>
                <w:color w:val="000000"/>
              </w:rPr>
            </w:pPr>
          </w:p>
        </w:tc>
        <w:tc>
          <w:tcPr>
            <w:tcW w:w="4499" w:type="dxa"/>
            <w:tcBorders>
              <w:top w:val="nil"/>
              <w:left w:val="nil"/>
              <w:bottom w:val="nil"/>
            </w:tcBorders>
            <w:tcMar>
              <w:top w:w="0" w:type="dxa"/>
              <w:left w:w="108" w:type="dxa"/>
              <w:bottom w:w="0" w:type="dxa"/>
              <w:right w:w="113" w:type="dxa"/>
            </w:tcMar>
            <w:vAlign w:val="center"/>
            <w:hideMark/>
          </w:tcPr>
          <w:p w14:paraId="68D59E60" w14:textId="77777777" w:rsidR="00D82621" w:rsidRDefault="00121DAA">
            <w:pPr>
              <w:jc w:val="center"/>
              <w:rPr>
                <w:color w:val="000000"/>
              </w:rPr>
            </w:pPr>
            <w:r>
              <w:rPr>
                <w:color w:val="000000"/>
              </w:rPr>
              <w:t>↓</w:t>
            </w:r>
          </w:p>
        </w:tc>
      </w:tr>
      <w:tr w:rsidR="00D82621" w14:paraId="6D8C3F41" w14:textId="77777777">
        <w:tc>
          <w:tcPr>
            <w:tcW w:w="4497" w:type="dxa"/>
            <w:tcBorders>
              <w:top w:val="single" w:sz="4" w:space="0" w:color="000000"/>
              <w:bottom w:val="single" w:sz="4" w:space="0" w:color="000000"/>
              <w:right w:val="nil"/>
            </w:tcBorders>
            <w:tcMar>
              <w:top w:w="0" w:type="dxa"/>
              <w:left w:w="113" w:type="dxa"/>
              <w:bottom w:w="0" w:type="dxa"/>
              <w:right w:w="108" w:type="dxa"/>
            </w:tcMar>
            <w:vAlign w:val="center"/>
          </w:tcPr>
          <w:p w14:paraId="6BE01843" w14:textId="77777777" w:rsidR="00D82621" w:rsidRDefault="00D82621">
            <w:pPr>
              <w:jc w:val="center"/>
              <w:rPr>
                <w:color w:val="000000"/>
              </w:rPr>
            </w:pPr>
          </w:p>
        </w:tc>
        <w:tc>
          <w:tcPr>
            <w:tcW w:w="642" w:type="dxa"/>
            <w:tcBorders>
              <w:top w:val="nil"/>
              <w:left w:val="nil"/>
              <w:bottom w:val="single" w:sz="4" w:space="0" w:color="000000"/>
              <w:right w:val="nil"/>
            </w:tcBorders>
            <w:tcMar>
              <w:top w:w="0" w:type="dxa"/>
              <w:left w:w="108" w:type="dxa"/>
              <w:bottom w:w="0" w:type="dxa"/>
              <w:right w:w="108" w:type="dxa"/>
            </w:tcMar>
            <w:vAlign w:val="center"/>
          </w:tcPr>
          <w:p w14:paraId="0F0FBF8C" w14:textId="77777777" w:rsidR="00D82621" w:rsidRDefault="00D82621">
            <w:pPr>
              <w:jc w:val="center"/>
              <w:rPr>
                <w:color w:val="000000"/>
              </w:rPr>
            </w:pPr>
          </w:p>
        </w:tc>
        <w:tc>
          <w:tcPr>
            <w:tcW w:w="4499" w:type="dxa"/>
            <w:tcBorders>
              <w:top w:val="nil"/>
              <w:left w:val="nil"/>
              <w:bottom w:val="single" w:sz="4" w:space="0" w:color="000000"/>
            </w:tcBorders>
            <w:tcMar>
              <w:top w:w="0" w:type="dxa"/>
              <w:left w:w="108" w:type="dxa"/>
              <w:bottom w:w="0" w:type="dxa"/>
              <w:right w:w="113" w:type="dxa"/>
            </w:tcMar>
            <w:vAlign w:val="center"/>
            <w:hideMark/>
          </w:tcPr>
          <w:p w14:paraId="6A34256A" w14:textId="77777777" w:rsidR="00D82621" w:rsidRDefault="00121DAA">
            <w:pPr>
              <w:spacing w:after="80"/>
              <w:jc w:val="center"/>
              <w:rPr>
                <w:color w:val="000000"/>
              </w:rPr>
            </w:pPr>
            <w:r>
              <w:rPr>
                <w:color w:val="000000"/>
              </w:rPr>
              <w:t>↓</w:t>
            </w:r>
          </w:p>
        </w:tc>
      </w:tr>
      <w:tr w:rsidR="00D82621" w14:paraId="1DF466AC" w14:textId="77777777">
        <w:tc>
          <w:tcPr>
            <w:tcW w:w="962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638219" w14:textId="77777777" w:rsidR="00D82621" w:rsidRDefault="00121DAA">
            <w:pPr>
              <w:spacing w:before="80"/>
              <w:jc w:val="center"/>
              <w:rPr>
                <w:color w:val="000000"/>
              </w:rPr>
            </w:pPr>
            <w:r>
              <w:rPr>
                <w:color w:val="000000"/>
              </w:rPr>
              <w:t xml:space="preserve">Teacher requests representation hearing with Pay Committee.  Once this </w:t>
            </w:r>
          </w:p>
          <w:p w14:paraId="5C82B8B2" w14:textId="77777777" w:rsidR="00D82621" w:rsidRDefault="00121DAA">
            <w:pPr>
              <w:spacing w:after="80"/>
              <w:jc w:val="center"/>
              <w:rPr>
                <w:color w:val="000000"/>
              </w:rPr>
            </w:pPr>
            <w:r>
              <w:rPr>
                <w:color w:val="000000"/>
              </w:rPr>
              <w:t>has taken place the Teacher is notified of the decision</w:t>
            </w:r>
          </w:p>
        </w:tc>
      </w:tr>
      <w:tr w:rsidR="00D82621" w14:paraId="61F7103C" w14:textId="77777777">
        <w:tc>
          <w:tcPr>
            <w:tcW w:w="4497" w:type="dxa"/>
            <w:tcBorders>
              <w:top w:val="single" w:sz="4" w:space="0" w:color="000000"/>
              <w:bottom w:val="nil"/>
              <w:right w:val="nil"/>
            </w:tcBorders>
            <w:tcMar>
              <w:top w:w="0" w:type="dxa"/>
              <w:left w:w="113" w:type="dxa"/>
              <w:bottom w:w="0" w:type="dxa"/>
              <w:right w:w="108" w:type="dxa"/>
            </w:tcMar>
            <w:vAlign w:val="center"/>
            <w:hideMark/>
          </w:tcPr>
          <w:p w14:paraId="44139E70" w14:textId="77777777" w:rsidR="00D82621" w:rsidRDefault="00121DAA">
            <w:pPr>
              <w:spacing w:before="80" w:after="80"/>
              <w:jc w:val="center"/>
              <w:rPr>
                <w:color w:val="000000"/>
              </w:rPr>
            </w:pPr>
            <w:r>
              <w:rPr>
                <w:b/>
                <w:bCs/>
                <w:color w:val="000000"/>
              </w:rPr>
              <w:t>TEACHER ACCEPTS</w:t>
            </w:r>
          </w:p>
        </w:tc>
        <w:tc>
          <w:tcPr>
            <w:tcW w:w="642" w:type="dxa"/>
            <w:tcBorders>
              <w:top w:val="single" w:sz="4" w:space="0" w:color="000000"/>
              <w:left w:val="nil"/>
              <w:bottom w:val="nil"/>
              <w:right w:val="nil"/>
            </w:tcBorders>
            <w:tcMar>
              <w:top w:w="0" w:type="dxa"/>
              <w:left w:w="108" w:type="dxa"/>
              <w:bottom w:w="0" w:type="dxa"/>
              <w:right w:w="108" w:type="dxa"/>
            </w:tcMar>
            <w:vAlign w:val="center"/>
          </w:tcPr>
          <w:p w14:paraId="3FB2133E" w14:textId="77777777" w:rsidR="00D82621" w:rsidRDefault="00D82621">
            <w:pPr>
              <w:spacing w:before="80" w:after="80"/>
              <w:jc w:val="center"/>
              <w:rPr>
                <w:b/>
                <w:bCs/>
                <w:color w:val="000000"/>
              </w:rPr>
            </w:pPr>
          </w:p>
        </w:tc>
        <w:tc>
          <w:tcPr>
            <w:tcW w:w="4499" w:type="dxa"/>
            <w:tcBorders>
              <w:top w:val="single" w:sz="4" w:space="0" w:color="000000"/>
              <w:left w:val="nil"/>
              <w:bottom w:val="nil"/>
            </w:tcBorders>
            <w:tcMar>
              <w:top w:w="0" w:type="dxa"/>
              <w:left w:w="108" w:type="dxa"/>
              <w:bottom w:w="0" w:type="dxa"/>
              <w:right w:w="113" w:type="dxa"/>
            </w:tcMar>
            <w:vAlign w:val="center"/>
            <w:hideMark/>
          </w:tcPr>
          <w:p w14:paraId="2D990239" w14:textId="77777777" w:rsidR="00D82621" w:rsidRDefault="00121DAA">
            <w:pPr>
              <w:spacing w:before="80" w:after="80"/>
              <w:jc w:val="center"/>
              <w:rPr>
                <w:color w:val="000000"/>
              </w:rPr>
            </w:pPr>
            <w:r>
              <w:rPr>
                <w:b/>
                <w:bCs/>
                <w:color w:val="000000"/>
              </w:rPr>
              <w:t>TEACHER DOES NOT ACCEPT</w:t>
            </w:r>
          </w:p>
        </w:tc>
      </w:tr>
      <w:tr w:rsidR="00D82621" w14:paraId="4DDDE397" w14:textId="77777777">
        <w:tc>
          <w:tcPr>
            <w:tcW w:w="4497" w:type="dxa"/>
            <w:tcBorders>
              <w:top w:val="nil"/>
              <w:bottom w:val="single" w:sz="4" w:space="0" w:color="000000"/>
              <w:right w:val="nil"/>
            </w:tcBorders>
            <w:tcMar>
              <w:top w:w="0" w:type="dxa"/>
              <w:left w:w="113" w:type="dxa"/>
              <w:bottom w:w="0" w:type="dxa"/>
              <w:right w:w="108" w:type="dxa"/>
            </w:tcMar>
            <w:vAlign w:val="center"/>
            <w:hideMark/>
          </w:tcPr>
          <w:p w14:paraId="5E36AB3B" w14:textId="77777777" w:rsidR="00D82621" w:rsidRDefault="00121DAA">
            <w:pPr>
              <w:spacing w:after="80"/>
              <w:jc w:val="center"/>
              <w:rPr>
                <w:color w:val="000000"/>
              </w:rPr>
            </w:pPr>
            <w:r>
              <w:rPr>
                <w:color w:val="000000"/>
              </w:rPr>
              <w:t>↓</w:t>
            </w:r>
          </w:p>
        </w:tc>
        <w:tc>
          <w:tcPr>
            <w:tcW w:w="642" w:type="dxa"/>
            <w:tcBorders>
              <w:top w:val="nil"/>
              <w:left w:val="nil"/>
              <w:bottom w:val="nil"/>
              <w:right w:val="nil"/>
            </w:tcBorders>
            <w:tcMar>
              <w:top w:w="0" w:type="dxa"/>
              <w:left w:w="108" w:type="dxa"/>
              <w:bottom w:w="0" w:type="dxa"/>
              <w:right w:w="108" w:type="dxa"/>
            </w:tcMar>
            <w:vAlign w:val="center"/>
          </w:tcPr>
          <w:p w14:paraId="7253E3AD" w14:textId="77777777" w:rsidR="00D82621" w:rsidRDefault="00D82621">
            <w:pPr>
              <w:spacing w:after="80"/>
              <w:jc w:val="center"/>
              <w:rPr>
                <w:color w:val="000000"/>
              </w:rPr>
            </w:pPr>
          </w:p>
        </w:tc>
        <w:tc>
          <w:tcPr>
            <w:tcW w:w="4499" w:type="dxa"/>
            <w:tcBorders>
              <w:top w:val="nil"/>
              <w:left w:val="nil"/>
              <w:bottom w:val="single" w:sz="4" w:space="0" w:color="000000"/>
            </w:tcBorders>
            <w:tcMar>
              <w:top w:w="0" w:type="dxa"/>
              <w:left w:w="108" w:type="dxa"/>
              <w:bottom w:w="0" w:type="dxa"/>
              <w:right w:w="113" w:type="dxa"/>
            </w:tcMar>
            <w:vAlign w:val="center"/>
            <w:hideMark/>
          </w:tcPr>
          <w:p w14:paraId="17525D9C" w14:textId="77777777" w:rsidR="00D82621" w:rsidRDefault="00121DAA">
            <w:pPr>
              <w:spacing w:after="80"/>
              <w:jc w:val="center"/>
              <w:rPr>
                <w:color w:val="000000"/>
              </w:rPr>
            </w:pPr>
            <w:r>
              <w:rPr>
                <w:color w:val="000000"/>
              </w:rPr>
              <w:t>↓</w:t>
            </w:r>
          </w:p>
        </w:tc>
      </w:tr>
      <w:tr w:rsidR="00D82621" w14:paraId="78387E74" w14:textId="77777777">
        <w:tc>
          <w:tcPr>
            <w:tcW w:w="44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71015B" w14:textId="77777777" w:rsidR="00D82621" w:rsidRDefault="00121DAA">
            <w:pPr>
              <w:spacing w:before="80" w:after="80"/>
              <w:jc w:val="center"/>
              <w:rPr>
                <w:color w:val="000000"/>
              </w:rPr>
            </w:pPr>
            <w:r>
              <w:rPr>
                <w:b/>
                <w:bCs/>
                <w:color w:val="000000"/>
              </w:rPr>
              <w:t>END OF PROCESS</w:t>
            </w:r>
          </w:p>
        </w:tc>
        <w:tc>
          <w:tcPr>
            <w:tcW w:w="642" w:type="dxa"/>
            <w:tcBorders>
              <w:top w:val="nil"/>
              <w:left w:val="single" w:sz="4" w:space="0" w:color="000000"/>
              <w:bottom w:val="nil"/>
              <w:right w:val="single" w:sz="4" w:space="0" w:color="000000"/>
            </w:tcBorders>
            <w:tcMar>
              <w:top w:w="0" w:type="dxa"/>
              <w:left w:w="108" w:type="dxa"/>
              <w:bottom w:w="0" w:type="dxa"/>
              <w:right w:w="108" w:type="dxa"/>
            </w:tcMar>
            <w:vAlign w:val="center"/>
          </w:tcPr>
          <w:p w14:paraId="0E4DD04F" w14:textId="77777777" w:rsidR="00D82621" w:rsidRDefault="00D82621">
            <w:pPr>
              <w:spacing w:before="80" w:after="80"/>
              <w:jc w:val="center"/>
              <w:rPr>
                <w:color w:val="000000"/>
              </w:rPr>
            </w:pPr>
          </w:p>
        </w:tc>
        <w:tc>
          <w:tcPr>
            <w:tcW w:w="4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3D2EC7" w14:textId="77777777" w:rsidR="00D82621" w:rsidRDefault="00121DAA">
            <w:pPr>
              <w:spacing w:before="80" w:after="80"/>
              <w:jc w:val="center"/>
              <w:rPr>
                <w:color w:val="000000"/>
              </w:rPr>
            </w:pPr>
            <w:r>
              <w:rPr>
                <w:color w:val="000000"/>
              </w:rPr>
              <w:t>Appeal escalated to Appeal Committee</w:t>
            </w:r>
          </w:p>
        </w:tc>
      </w:tr>
      <w:tr w:rsidR="00D82621" w14:paraId="44961BF0" w14:textId="77777777">
        <w:tc>
          <w:tcPr>
            <w:tcW w:w="4497" w:type="dxa"/>
            <w:tcBorders>
              <w:top w:val="single" w:sz="4" w:space="0" w:color="000000"/>
              <w:bottom w:val="single" w:sz="4" w:space="0" w:color="000000"/>
              <w:right w:val="nil"/>
            </w:tcBorders>
            <w:tcMar>
              <w:top w:w="0" w:type="dxa"/>
              <w:left w:w="113" w:type="dxa"/>
              <w:bottom w:w="0" w:type="dxa"/>
              <w:right w:w="108" w:type="dxa"/>
            </w:tcMar>
            <w:vAlign w:val="center"/>
          </w:tcPr>
          <w:p w14:paraId="2A581324" w14:textId="77777777" w:rsidR="00D82621" w:rsidRDefault="00D82621">
            <w:pPr>
              <w:jc w:val="center"/>
              <w:rPr>
                <w:color w:val="000000"/>
              </w:rPr>
            </w:pPr>
          </w:p>
        </w:tc>
        <w:tc>
          <w:tcPr>
            <w:tcW w:w="642" w:type="dxa"/>
            <w:tcBorders>
              <w:top w:val="nil"/>
              <w:left w:val="nil"/>
              <w:bottom w:val="single" w:sz="4" w:space="0" w:color="000000"/>
              <w:right w:val="nil"/>
            </w:tcBorders>
            <w:tcMar>
              <w:top w:w="0" w:type="dxa"/>
              <w:left w:w="108" w:type="dxa"/>
              <w:bottom w:w="0" w:type="dxa"/>
              <w:right w:w="108" w:type="dxa"/>
            </w:tcMar>
            <w:vAlign w:val="center"/>
          </w:tcPr>
          <w:p w14:paraId="0FE30E3E" w14:textId="77777777" w:rsidR="00D82621" w:rsidRDefault="00D82621">
            <w:pPr>
              <w:jc w:val="center"/>
              <w:rPr>
                <w:color w:val="000000"/>
              </w:rPr>
            </w:pPr>
          </w:p>
        </w:tc>
        <w:tc>
          <w:tcPr>
            <w:tcW w:w="4499" w:type="dxa"/>
            <w:tcBorders>
              <w:top w:val="single" w:sz="4" w:space="0" w:color="000000"/>
              <w:left w:val="nil"/>
              <w:bottom w:val="single" w:sz="4" w:space="0" w:color="000000"/>
            </w:tcBorders>
            <w:tcMar>
              <w:top w:w="0" w:type="dxa"/>
              <w:left w:w="108" w:type="dxa"/>
              <w:bottom w:w="0" w:type="dxa"/>
              <w:right w:w="113" w:type="dxa"/>
            </w:tcMar>
            <w:vAlign w:val="center"/>
            <w:hideMark/>
          </w:tcPr>
          <w:p w14:paraId="14A622EA" w14:textId="77777777" w:rsidR="00D82621" w:rsidRDefault="00121DAA">
            <w:pPr>
              <w:spacing w:before="80" w:after="80"/>
              <w:jc w:val="center"/>
              <w:rPr>
                <w:color w:val="000000"/>
              </w:rPr>
            </w:pPr>
            <w:r>
              <w:rPr>
                <w:color w:val="000000"/>
              </w:rPr>
              <w:t>↓</w:t>
            </w:r>
          </w:p>
        </w:tc>
      </w:tr>
      <w:tr w:rsidR="00D82621" w14:paraId="095DF7F4" w14:textId="77777777">
        <w:tc>
          <w:tcPr>
            <w:tcW w:w="962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BA911E" w14:textId="77777777" w:rsidR="00D82621" w:rsidRDefault="00121DAA">
            <w:pPr>
              <w:spacing w:before="80" w:after="80"/>
              <w:jc w:val="center"/>
              <w:rPr>
                <w:color w:val="000000"/>
              </w:rPr>
            </w:pPr>
            <w:r>
              <w:rPr>
                <w:color w:val="000000"/>
              </w:rPr>
              <w:t>Appeal Committee hears pay appeal and decision notified to Teacher</w:t>
            </w:r>
          </w:p>
        </w:tc>
      </w:tr>
      <w:tr w:rsidR="00D82621" w14:paraId="514A7B63" w14:textId="77777777">
        <w:tc>
          <w:tcPr>
            <w:tcW w:w="9633" w:type="dxa"/>
            <w:gridSpan w:val="3"/>
            <w:tcBorders>
              <w:top w:val="single" w:sz="4" w:space="0" w:color="000000"/>
              <w:bottom w:val="single" w:sz="4" w:space="0" w:color="000000"/>
            </w:tcBorders>
            <w:tcMar>
              <w:top w:w="0" w:type="dxa"/>
              <w:left w:w="113" w:type="dxa"/>
              <w:bottom w:w="0" w:type="dxa"/>
              <w:right w:w="108" w:type="dxa"/>
            </w:tcMar>
            <w:vAlign w:val="center"/>
            <w:hideMark/>
          </w:tcPr>
          <w:p w14:paraId="74FE0D20" w14:textId="77777777" w:rsidR="00D82621" w:rsidRDefault="00121DAA">
            <w:pPr>
              <w:spacing w:before="80" w:after="80"/>
              <w:jc w:val="center"/>
              <w:rPr>
                <w:color w:val="000000"/>
              </w:rPr>
            </w:pPr>
            <w:r>
              <w:rPr>
                <w:color w:val="000000"/>
              </w:rPr>
              <w:t>↓</w:t>
            </w:r>
          </w:p>
        </w:tc>
      </w:tr>
      <w:tr w:rsidR="00D82621" w14:paraId="24EE1CFA" w14:textId="77777777">
        <w:tc>
          <w:tcPr>
            <w:tcW w:w="962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6C5B0F" w14:textId="77777777" w:rsidR="00D82621" w:rsidRDefault="00121DAA">
            <w:pPr>
              <w:spacing w:before="80" w:after="80"/>
              <w:jc w:val="center"/>
              <w:rPr>
                <w:color w:val="000000"/>
              </w:rPr>
            </w:pPr>
            <w:r>
              <w:rPr>
                <w:b/>
                <w:bCs/>
                <w:color w:val="000000"/>
              </w:rPr>
              <w:t>END OF PROCESS</w:t>
            </w:r>
          </w:p>
        </w:tc>
      </w:tr>
    </w:tbl>
    <w:p w14:paraId="5948866D" w14:textId="77777777" w:rsidR="00D82621" w:rsidRDefault="00D82621">
      <w:pPr>
        <w:sectPr w:rsidR="00D82621">
          <w:headerReference w:type="default" r:id="rId15"/>
          <w:pgSz w:w="11906" w:h="16838"/>
          <w:pgMar w:top="1134" w:right="1134" w:bottom="1134" w:left="1134" w:header="708" w:footer="708" w:gutter="0"/>
          <w:cols w:space="708"/>
        </w:sectPr>
      </w:pPr>
    </w:p>
    <w:p w14:paraId="4E59F065" w14:textId="77777777" w:rsidR="00D82621" w:rsidRDefault="00121DAA">
      <w:pPr>
        <w:jc w:val="left"/>
      </w:pPr>
      <w:r>
        <w:rPr>
          <w:b/>
          <w:bCs/>
        </w:rPr>
        <w:t>APPENDIX 7</w:t>
      </w:r>
    </w:p>
    <w:p w14:paraId="6B6822A3" w14:textId="77777777" w:rsidR="00D82621" w:rsidRDefault="00D82621">
      <w:pPr>
        <w:jc w:val="center"/>
        <w:rPr>
          <w:b/>
          <w:bCs/>
        </w:rPr>
      </w:pPr>
    </w:p>
    <w:p w14:paraId="1505C027" w14:textId="77777777" w:rsidR="00D82621" w:rsidRDefault="00121DAA">
      <w:pPr>
        <w:jc w:val="center"/>
      </w:pPr>
      <w:r>
        <w:rPr>
          <w:b/>
          <w:bCs/>
        </w:rPr>
        <w:t>LEADERSHIP GROUP SALARIES GUIDANCE</w:t>
      </w:r>
    </w:p>
    <w:p w14:paraId="18A9523D" w14:textId="77777777" w:rsidR="00D82621" w:rsidRDefault="00D82621">
      <w:pPr>
        <w:rPr>
          <w:b/>
          <w:bCs/>
        </w:rPr>
      </w:pPr>
    </w:p>
    <w:p w14:paraId="32C4BF3C" w14:textId="77777777" w:rsidR="00D82621" w:rsidRDefault="00121DAA">
      <w:pPr>
        <w:numPr>
          <w:ilvl w:val="0"/>
          <w:numId w:val="237"/>
        </w:numPr>
        <w:pBdr>
          <w:left w:val="none" w:sz="0" w:space="13" w:color="auto"/>
        </w:pBdr>
        <w:ind w:left="567" w:hanging="567"/>
        <w:rPr>
          <w:b/>
          <w:bCs/>
        </w:rPr>
      </w:pPr>
      <w:r>
        <w:rPr>
          <w:b/>
          <w:bCs/>
        </w:rPr>
        <w:t>Headteacher and Leadership Team (ALL SCHOOLS)</w:t>
      </w:r>
    </w:p>
    <w:p w14:paraId="40E928CE" w14:textId="77777777" w:rsidR="00D82621" w:rsidRDefault="00D82621">
      <w:pPr>
        <w:ind w:left="567"/>
      </w:pPr>
    </w:p>
    <w:p w14:paraId="4BCF2FAA" w14:textId="77777777" w:rsidR="00D82621" w:rsidRDefault="00121DAA">
      <w:pPr>
        <w:ind w:left="567"/>
      </w:pPr>
      <w:r>
        <w:t>A statutory 43 step Leadership Pay Scale has been reintroduced.  Headteachers, Deputy Headteachers and Assistant Headteachers will be paid as determined by the Governing Body.  These are set out below:</w:t>
      </w:r>
    </w:p>
    <w:p w14:paraId="66647BE0" w14:textId="77777777" w:rsidR="00D82621" w:rsidRDefault="00D82621">
      <w:pPr>
        <w:ind w:left="567"/>
      </w:pPr>
    </w:p>
    <w:p w14:paraId="37F12887" w14:textId="77777777" w:rsidR="00D82621" w:rsidRDefault="00121DAA">
      <w:pPr>
        <w:numPr>
          <w:ilvl w:val="0"/>
          <w:numId w:val="238"/>
        </w:numPr>
        <w:pBdr>
          <w:left w:val="none" w:sz="0" w:space="13" w:color="auto"/>
        </w:pBdr>
        <w:ind w:left="567" w:hanging="567"/>
        <w:rPr>
          <w:b/>
          <w:bCs/>
        </w:rPr>
      </w:pPr>
      <w:r>
        <w:rPr>
          <w:b/>
          <w:bCs/>
        </w:rPr>
        <w:t>School Groups (ALL SCHOOLS)</w:t>
      </w:r>
    </w:p>
    <w:p w14:paraId="39AC88F4" w14:textId="77777777" w:rsidR="00D82621" w:rsidRDefault="00D82621">
      <w:pPr>
        <w:ind w:left="567"/>
      </w:pPr>
    </w:p>
    <w:p w14:paraId="2B0EBE2D" w14:textId="77777777" w:rsidR="00D82621" w:rsidRDefault="00121DAA">
      <w:pPr>
        <w:ind w:left="567"/>
      </w:pPr>
      <w:r>
        <w:t xml:space="preserve">There are eight school groups determined from the unit score of the school.  The STPC(W)D specifies a maximum and minimum pay value for each group and the indicative pay rates published jointly by the employers and trade unions attach values to individual pay points within those ranges  </w:t>
      </w:r>
    </w:p>
    <w:p w14:paraId="6FA28D66" w14:textId="77777777" w:rsidR="00D82621" w:rsidRDefault="00D82621">
      <w:pPr>
        <w:ind w:left="567"/>
      </w:pPr>
    </w:p>
    <w:p w14:paraId="4A178614" w14:textId="77777777" w:rsidR="00D82621" w:rsidRDefault="00121DAA">
      <w:pPr>
        <w:ind w:left="567"/>
      </w:pPr>
      <w:r>
        <w:t>The Governing Body has established a 7 point pay range for the Headteacher and a 5 point pay range for all other leadership posts.</w:t>
      </w:r>
    </w:p>
    <w:p w14:paraId="037F8935" w14:textId="77777777" w:rsidR="00D82621" w:rsidRDefault="00D82621">
      <w:pPr>
        <w:ind w:left="567"/>
      </w:pPr>
    </w:p>
    <w:p w14:paraId="4EBF64DC" w14:textId="77777777" w:rsidR="00D82621" w:rsidRDefault="00121DAA">
      <w:pPr>
        <w:numPr>
          <w:ilvl w:val="0"/>
          <w:numId w:val="239"/>
        </w:numPr>
        <w:pBdr>
          <w:left w:val="none" w:sz="0" w:space="13" w:color="auto"/>
        </w:pBdr>
        <w:ind w:left="567" w:hanging="567"/>
        <w:rPr>
          <w:b/>
          <w:bCs/>
        </w:rPr>
      </w:pPr>
      <w:r>
        <w:rPr>
          <w:b/>
          <w:bCs/>
        </w:rPr>
        <w:t>Unit Score of School</w:t>
      </w:r>
    </w:p>
    <w:p w14:paraId="1F8D2504" w14:textId="77777777" w:rsidR="00D82621" w:rsidRDefault="00D82621">
      <w:pPr>
        <w:ind w:left="567"/>
        <w:rPr>
          <w:b/>
          <w:bCs/>
        </w:rPr>
      </w:pPr>
    </w:p>
    <w:p w14:paraId="04D1BCCF" w14:textId="77777777" w:rsidR="00D82621" w:rsidRDefault="00121DAA">
      <w:pPr>
        <w:numPr>
          <w:ilvl w:val="0"/>
          <w:numId w:val="240"/>
        </w:numPr>
        <w:pBdr>
          <w:left w:val="none" w:sz="0" w:space="13" w:color="auto"/>
        </w:pBdr>
        <w:ind w:left="567" w:hanging="567"/>
        <w:rPr>
          <w:b/>
          <w:bCs/>
        </w:rPr>
      </w:pPr>
      <w:r>
        <w:rPr>
          <w:b/>
          <w:bCs/>
        </w:rPr>
        <w:t>All Schools (excluding Special Schools)</w:t>
      </w:r>
    </w:p>
    <w:p w14:paraId="7D450712" w14:textId="77777777" w:rsidR="00D82621" w:rsidRDefault="00D82621">
      <w:pPr>
        <w:ind w:left="567"/>
      </w:pPr>
    </w:p>
    <w:p w14:paraId="5C2D2E61" w14:textId="77777777" w:rsidR="00D82621" w:rsidRDefault="00121DAA">
      <w:pPr>
        <w:ind w:left="567"/>
      </w:pPr>
      <w:r>
        <w:t xml:space="preserve">The unit score is calculated to determine the group of the School, using the formula in the STPC(W)D.  </w:t>
      </w:r>
      <w:r>
        <w:rPr>
          <w:shd w:val="clear" w:color="auto" w:fill="FFFF00"/>
        </w:rPr>
        <w:t>In this Authority*, the LA will recalculate the unit score annually and the results will be applied from 1</w:t>
      </w:r>
      <w:r>
        <w:rPr>
          <w:shd w:val="clear" w:color="auto" w:fill="FFFF00"/>
          <w:vertAlign w:val="superscript"/>
        </w:rPr>
        <w:t>st</w:t>
      </w:r>
      <w:r>
        <w:rPr>
          <w:shd w:val="clear" w:color="auto" w:fill="FFFF00"/>
        </w:rPr>
        <w:t xml:space="preserve"> January each year</w:t>
      </w:r>
      <w:r>
        <w:t>.  If a school has reasonable grounds to expect a change in pupil numbers, they should request a recalculation by the Authority at that time.</w:t>
      </w:r>
    </w:p>
    <w:p w14:paraId="4C592E5B" w14:textId="77777777" w:rsidR="00D82621" w:rsidRDefault="00D82621">
      <w:pPr>
        <w:ind w:left="567"/>
      </w:pPr>
    </w:p>
    <w:p w14:paraId="14544136" w14:textId="77777777" w:rsidR="00D82621" w:rsidRDefault="00121DAA">
      <w:pPr>
        <w:ind w:left="567"/>
      </w:pPr>
      <w:r>
        <w:rPr>
          <w:i/>
          <w:iCs/>
          <w:shd w:val="clear" w:color="auto" w:fill="FFFF00"/>
        </w:rPr>
        <w:t>* Delete if not appropriate</w:t>
      </w:r>
    </w:p>
    <w:p w14:paraId="7F567A86" w14:textId="77777777" w:rsidR="00D82621" w:rsidRDefault="00121DAA">
      <w:pPr>
        <w:ind w:left="567"/>
      </w:pPr>
      <w:r>
        <w:tab/>
      </w:r>
    </w:p>
    <w:p w14:paraId="33A75294" w14:textId="77777777" w:rsidR="00D82621" w:rsidRDefault="00121DAA">
      <w:pPr>
        <w:ind w:left="567"/>
      </w:pPr>
      <w:r>
        <w:rPr>
          <w:b/>
          <w:bCs/>
        </w:rPr>
        <w:t>Information on how the unit score is calculated:</w:t>
      </w:r>
    </w:p>
    <w:p w14:paraId="3517C0D2" w14:textId="77777777" w:rsidR="00D82621" w:rsidRDefault="00D82621">
      <w:pPr>
        <w:ind w:left="567"/>
        <w:rPr>
          <w:i/>
          <w:iCs/>
        </w:rPr>
      </w:pPr>
    </w:p>
    <w:p w14:paraId="6B4D15F2" w14:textId="77777777" w:rsidR="00D82621" w:rsidRDefault="00121DAA">
      <w:pPr>
        <w:ind w:left="567"/>
      </w:pPr>
      <w:r>
        <w:t>This is determined by pupil numbers as shown on the most recent STATS 1 (annual school census) return to the Welsh Government.</w:t>
      </w:r>
    </w:p>
    <w:p w14:paraId="074FE711" w14:textId="77777777" w:rsidR="00D82621" w:rsidRDefault="00D82621">
      <w:pPr>
        <w:ind w:left="567"/>
      </w:pPr>
    </w:p>
    <w:p w14:paraId="1F603E49" w14:textId="77777777" w:rsidR="00D82621" w:rsidRDefault="00121DAA">
      <w:pPr>
        <w:ind w:left="567"/>
        <w:rPr>
          <w:b/>
          <w:bCs/>
        </w:rPr>
      </w:pPr>
      <w:r>
        <w:rPr>
          <w:b/>
          <w:bCs/>
        </w:rPr>
        <w:t>For each pupil at the foundation phase/ KS1/KS2</w:t>
      </w:r>
      <w:r>
        <w:rPr>
          <w:b/>
          <w:bCs/>
        </w:rPr>
        <w:tab/>
      </w:r>
      <w:r>
        <w:rPr>
          <w:b/>
          <w:bCs/>
        </w:rPr>
        <w:tab/>
        <w:t>7 units</w:t>
      </w:r>
    </w:p>
    <w:p w14:paraId="4A423875" w14:textId="77777777" w:rsidR="00D82621" w:rsidRDefault="00121DAA">
      <w:pPr>
        <w:ind w:left="567"/>
        <w:rPr>
          <w:b/>
          <w:bCs/>
        </w:rPr>
      </w:pPr>
      <w:r>
        <w:rPr>
          <w:b/>
          <w:bCs/>
        </w:rPr>
        <w:t>For each pupil in the school at KS3</w:t>
      </w:r>
      <w:r>
        <w:rPr>
          <w:b/>
          <w:bCs/>
        </w:rPr>
        <w:tab/>
      </w:r>
      <w:r>
        <w:rPr>
          <w:b/>
          <w:bCs/>
        </w:rPr>
        <w:tab/>
      </w:r>
      <w:r>
        <w:rPr>
          <w:b/>
          <w:bCs/>
        </w:rPr>
        <w:tab/>
      </w:r>
      <w:r>
        <w:rPr>
          <w:b/>
          <w:bCs/>
        </w:rPr>
        <w:tab/>
        <w:t>9 units</w:t>
      </w:r>
    </w:p>
    <w:p w14:paraId="697CB459" w14:textId="77777777" w:rsidR="00D82621" w:rsidRDefault="00121DAA">
      <w:pPr>
        <w:ind w:left="567"/>
        <w:rPr>
          <w:b/>
          <w:bCs/>
        </w:rPr>
      </w:pPr>
      <w:r>
        <w:rPr>
          <w:b/>
          <w:bCs/>
        </w:rPr>
        <w:t>For each pupil in the school at KS4</w:t>
      </w:r>
      <w:r>
        <w:rPr>
          <w:b/>
          <w:bCs/>
        </w:rPr>
        <w:tab/>
      </w:r>
      <w:r>
        <w:rPr>
          <w:b/>
          <w:bCs/>
        </w:rPr>
        <w:tab/>
      </w:r>
      <w:r>
        <w:rPr>
          <w:b/>
          <w:bCs/>
        </w:rPr>
        <w:tab/>
      </w:r>
      <w:r>
        <w:rPr>
          <w:b/>
          <w:bCs/>
        </w:rPr>
        <w:tab/>
        <w:t>11 units</w:t>
      </w:r>
    </w:p>
    <w:p w14:paraId="701F9DFC" w14:textId="77777777" w:rsidR="00D82621" w:rsidRDefault="00121DAA">
      <w:pPr>
        <w:ind w:left="567"/>
        <w:rPr>
          <w:b/>
          <w:bCs/>
        </w:rPr>
      </w:pPr>
      <w:r>
        <w:rPr>
          <w:b/>
          <w:bCs/>
        </w:rPr>
        <w:t>For each pupil in the school at KS5</w:t>
      </w:r>
      <w:r>
        <w:rPr>
          <w:b/>
          <w:bCs/>
        </w:rPr>
        <w:tab/>
      </w:r>
      <w:r>
        <w:rPr>
          <w:b/>
          <w:bCs/>
        </w:rPr>
        <w:tab/>
      </w:r>
      <w:r>
        <w:rPr>
          <w:b/>
          <w:bCs/>
        </w:rPr>
        <w:tab/>
      </w:r>
      <w:r>
        <w:rPr>
          <w:b/>
          <w:bCs/>
        </w:rPr>
        <w:tab/>
        <w:t>13 units</w:t>
      </w:r>
    </w:p>
    <w:p w14:paraId="07FCBCB8" w14:textId="77777777" w:rsidR="00D82621" w:rsidRDefault="00D82621">
      <w:pPr>
        <w:ind w:left="567"/>
        <w:rPr>
          <w:b/>
          <w:bCs/>
        </w:rPr>
      </w:pPr>
    </w:p>
    <w:p w14:paraId="05E08F2D" w14:textId="77777777" w:rsidR="00D82621" w:rsidRDefault="00121DAA">
      <w:pPr>
        <w:ind w:left="567"/>
      </w:pPr>
      <w:r>
        <w:t xml:space="preserve">Each pupil with a </w:t>
      </w:r>
      <w:r>
        <w:rPr>
          <w:b/>
          <w:bCs/>
        </w:rPr>
        <w:t>statement of special educational needs</w:t>
      </w:r>
      <w:r>
        <w:t xml:space="preserve"> shall, if they are in a special class consisting wholly or mainly of such pupils, count three units more than they would otherwise count.  If they are not in such a special class count three such units only where the relevant body so determine.</w:t>
      </w:r>
    </w:p>
    <w:p w14:paraId="12E16AE5" w14:textId="77777777" w:rsidR="00D82621" w:rsidRDefault="00D82621">
      <w:pPr>
        <w:ind w:left="567"/>
      </w:pPr>
    </w:p>
    <w:p w14:paraId="6CCE99D9" w14:textId="77777777" w:rsidR="00D82621" w:rsidRDefault="00121DAA">
      <w:pPr>
        <w:ind w:left="567"/>
      </w:pPr>
      <w:r>
        <w:t>Each pupil who attends for no more than half a day on each day for which they attend the school shall count half as many units as they would otherwise count.</w:t>
      </w:r>
    </w:p>
    <w:p w14:paraId="4CF0FEAF" w14:textId="77777777" w:rsidR="00D82621" w:rsidRDefault="00D82621">
      <w:pPr>
        <w:ind w:left="567"/>
      </w:pPr>
    </w:p>
    <w:p w14:paraId="54676C4B" w14:textId="77777777" w:rsidR="00D82621" w:rsidRDefault="00121DAA">
      <w:r>
        <w:br w:type="page"/>
      </w:r>
    </w:p>
    <w:tbl>
      <w:tblPr>
        <w:tblW w:w="0" w:type="auto"/>
        <w:tblInd w:w="567" w:type="dxa"/>
        <w:tblCellMar>
          <w:left w:w="0" w:type="dxa"/>
          <w:right w:w="0" w:type="dxa"/>
        </w:tblCellMar>
        <w:tblLook w:val="04A0" w:firstRow="1" w:lastRow="0" w:firstColumn="1" w:lastColumn="0" w:noHBand="0" w:noVBand="1"/>
      </w:tblPr>
      <w:tblGrid>
        <w:gridCol w:w="2240"/>
        <w:gridCol w:w="2293"/>
        <w:gridCol w:w="2298"/>
        <w:gridCol w:w="2240"/>
      </w:tblGrid>
      <w:tr w:rsidR="00D82621" w14:paraId="5B69708F" w14:textId="77777777">
        <w:tc>
          <w:tcPr>
            <w:tcW w:w="2243" w:type="dxa"/>
            <w:tcBorders>
              <w:right w:val="single" w:sz="4" w:space="0" w:color="000000"/>
            </w:tcBorders>
            <w:tcMar>
              <w:top w:w="0" w:type="dxa"/>
              <w:left w:w="113" w:type="dxa"/>
              <w:bottom w:w="0" w:type="dxa"/>
              <w:right w:w="108" w:type="dxa"/>
            </w:tcMar>
            <w:vAlign w:val="center"/>
          </w:tcPr>
          <w:p w14:paraId="1EB26898" w14:textId="77777777" w:rsidR="00D82621" w:rsidRDefault="00D82621">
            <w:pPr>
              <w:spacing w:before="120" w:after="120"/>
              <w:jc w:val="center"/>
              <w:rPr>
                <w:color w:val="000000"/>
              </w:rPr>
            </w:pP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633F8C" w14:textId="77777777" w:rsidR="00D82621" w:rsidRDefault="00121DAA">
            <w:pPr>
              <w:spacing w:before="120" w:after="120"/>
              <w:jc w:val="center"/>
              <w:rPr>
                <w:color w:val="000000"/>
              </w:rPr>
            </w:pPr>
            <w:r>
              <w:rPr>
                <w:b/>
                <w:bCs/>
                <w:color w:val="000000"/>
              </w:rPr>
              <w:t>Total Unit Score</w:t>
            </w:r>
          </w:p>
        </w:tc>
        <w:tc>
          <w:tcPr>
            <w:tcW w:w="2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89BDC5" w14:textId="77777777" w:rsidR="00D82621" w:rsidRDefault="00121DAA">
            <w:pPr>
              <w:spacing w:before="120" w:after="120"/>
              <w:jc w:val="center"/>
              <w:rPr>
                <w:color w:val="000000"/>
              </w:rPr>
            </w:pPr>
            <w:r>
              <w:rPr>
                <w:b/>
                <w:bCs/>
                <w:color w:val="000000"/>
              </w:rPr>
              <w:t>School Group</w:t>
            </w:r>
          </w:p>
        </w:tc>
        <w:tc>
          <w:tcPr>
            <w:tcW w:w="2243" w:type="dxa"/>
            <w:tcBorders>
              <w:left w:val="single" w:sz="4" w:space="0" w:color="000000"/>
            </w:tcBorders>
            <w:tcMar>
              <w:top w:w="0" w:type="dxa"/>
              <w:left w:w="108" w:type="dxa"/>
              <w:bottom w:w="0" w:type="dxa"/>
              <w:right w:w="113" w:type="dxa"/>
            </w:tcMar>
            <w:vAlign w:val="center"/>
          </w:tcPr>
          <w:p w14:paraId="7641F539" w14:textId="77777777" w:rsidR="00D82621" w:rsidRDefault="00D82621">
            <w:pPr>
              <w:spacing w:before="120" w:after="120"/>
              <w:jc w:val="center"/>
              <w:rPr>
                <w:color w:val="000000"/>
              </w:rPr>
            </w:pPr>
          </w:p>
        </w:tc>
      </w:tr>
      <w:tr w:rsidR="00D82621" w14:paraId="7230B587" w14:textId="77777777">
        <w:tc>
          <w:tcPr>
            <w:tcW w:w="2243" w:type="dxa"/>
            <w:tcBorders>
              <w:right w:val="single" w:sz="4" w:space="0" w:color="000000"/>
            </w:tcBorders>
            <w:tcMar>
              <w:top w:w="0" w:type="dxa"/>
              <w:left w:w="113" w:type="dxa"/>
              <w:bottom w:w="0" w:type="dxa"/>
              <w:right w:w="108" w:type="dxa"/>
            </w:tcMar>
            <w:vAlign w:val="center"/>
          </w:tcPr>
          <w:p w14:paraId="77100AAB" w14:textId="77777777" w:rsidR="00D82621" w:rsidRDefault="00D82621">
            <w:pPr>
              <w:spacing w:before="120" w:after="120"/>
              <w:jc w:val="center"/>
              <w:rPr>
                <w:color w:val="000000"/>
              </w:rPr>
            </w:pP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763177" w14:textId="77777777" w:rsidR="00D82621" w:rsidRDefault="00121DAA">
            <w:pPr>
              <w:spacing w:before="120" w:after="120"/>
              <w:jc w:val="center"/>
              <w:rPr>
                <w:color w:val="000000"/>
              </w:rPr>
            </w:pPr>
            <w:r>
              <w:rPr>
                <w:color w:val="000000"/>
              </w:rPr>
              <w:t>Up to 1,000</w:t>
            </w:r>
          </w:p>
        </w:tc>
        <w:tc>
          <w:tcPr>
            <w:tcW w:w="2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547912" w14:textId="77777777" w:rsidR="00D82621" w:rsidRDefault="00121DAA">
            <w:pPr>
              <w:spacing w:before="120" w:after="120"/>
              <w:jc w:val="center"/>
              <w:rPr>
                <w:color w:val="000000"/>
              </w:rPr>
            </w:pPr>
            <w:r>
              <w:rPr>
                <w:color w:val="000000"/>
              </w:rPr>
              <w:t>1</w:t>
            </w:r>
          </w:p>
        </w:tc>
        <w:tc>
          <w:tcPr>
            <w:tcW w:w="2243" w:type="dxa"/>
            <w:tcBorders>
              <w:left w:val="single" w:sz="4" w:space="0" w:color="000000"/>
            </w:tcBorders>
            <w:tcMar>
              <w:top w:w="0" w:type="dxa"/>
              <w:left w:w="108" w:type="dxa"/>
              <w:bottom w:w="0" w:type="dxa"/>
              <w:right w:w="113" w:type="dxa"/>
            </w:tcMar>
            <w:vAlign w:val="center"/>
          </w:tcPr>
          <w:p w14:paraId="15B59563" w14:textId="77777777" w:rsidR="00D82621" w:rsidRDefault="00D82621">
            <w:pPr>
              <w:spacing w:before="120" w:after="120"/>
              <w:jc w:val="center"/>
              <w:rPr>
                <w:color w:val="000000"/>
              </w:rPr>
            </w:pPr>
          </w:p>
        </w:tc>
      </w:tr>
      <w:tr w:rsidR="00D82621" w14:paraId="3D1A0A2D" w14:textId="77777777">
        <w:tc>
          <w:tcPr>
            <w:tcW w:w="2243" w:type="dxa"/>
            <w:tcBorders>
              <w:right w:val="single" w:sz="4" w:space="0" w:color="000000"/>
            </w:tcBorders>
            <w:tcMar>
              <w:top w:w="0" w:type="dxa"/>
              <w:left w:w="113" w:type="dxa"/>
              <w:bottom w:w="0" w:type="dxa"/>
              <w:right w:w="108" w:type="dxa"/>
            </w:tcMar>
            <w:vAlign w:val="center"/>
          </w:tcPr>
          <w:p w14:paraId="51B0EF95" w14:textId="77777777" w:rsidR="00D82621" w:rsidRDefault="00D82621">
            <w:pPr>
              <w:spacing w:before="120" w:after="120"/>
              <w:jc w:val="center"/>
              <w:rPr>
                <w:color w:val="000000"/>
              </w:rPr>
            </w:pP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E40491" w14:textId="77777777" w:rsidR="00D82621" w:rsidRDefault="00121DAA">
            <w:pPr>
              <w:spacing w:before="120" w:after="120"/>
              <w:jc w:val="center"/>
              <w:rPr>
                <w:color w:val="000000"/>
              </w:rPr>
            </w:pPr>
            <w:r>
              <w:rPr>
                <w:color w:val="000000"/>
              </w:rPr>
              <w:t>1,001 - 2,200</w:t>
            </w:r>
          </w:p>
        </w:tc>
        <w:tc>
          <w:tcPr>
            <w:tcW w:w="2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8FF58F" w14:textId="77777777" w:rsidR="00D82621" w:rsidRDefault="00121DAA">
            <w:pPr>
              <w:spacing w:before="120" w:after="120"/>
              <w:jc w:val="center"/>
              <w:rPr>
                <w:color w:val="000000"/>
              </w:rPr>
            </w:pPr>
            <w:r>
              <w:rPr>
                <w:color w:val="000000"/>
              </w:rPr>
              <w:t>2</w:t>
            </w:r>
          </w:p>
        </w:tc>
        <w:tc>
          <w:tcPr>
            <w:tcW w:w="2243" w:type="dxa"/>
            <w:tcBorders>
              <w:left w:val="single" w:sz="4" w:space="0" w:color="000000"/>
            </w:tcBorders>
            <w:tcMar>
              <w:top w:w="0" w:type="dxa"/>
              <w:left w:w="108" w:type="dxa"/>
              <w:bottom w:w="0" w:type="dxa"/>
              <w:right w:w="113" w:type="dxa"/>
            </w:tcMar>
            <w:vAlign w:val="center"/>
          </w:tcPr>
          <w:p w14:paraId="3ECC4258" w14:textId="77777777" w:rsidR="00D82621" w:rsidRDefault="00D82621">
            <w:pPr>
              <w:spacing w:before="120" w:after="120"/>
              <w:jc w:val="center"/>
              <w:rPr>
                <w:color w:val="000000"/>
              </w:rPr>
            </w:pPr>
          </w:p>
        </w:tc>
      </w:tr>
      <w:tr w:rsidR="00D82621" w14:paraId="38E3B6B1" w14:textId="77777777">
        <w:tc>
          <w:tcPr>
            <w:tcW w:w="2243" w:type="dxa"/>
            <w:tcBorders>
              <w:right w:val="single" w:sz="4" w:space="0" w:color="000000"/>
            </w:tcBorders>
            <w:tcMar>
              <w:top w:w="0" w:type="dxa"/>
              <w:left w:w="113" w:type="dxa"/>
              <w:bottom w:w="0" w:type="dxa"/>
              <w:right w:w="108" w:type="dxa"/>
            </w:tcMar>
            <w:vAlign w:val="center"/>
          </w:tcPr>
          <w:p w14:paraId="2B0542E1" w14:textId="77777777" w:rsidR="00D82621" w:rsidRDefault="00D82621">
            <w:pPr>
              <w:spacing w:before="120" w:after="120"/>
              <w:jc w:val="center"/>
              <w:rPr>
                <w:color w:val="000000"/>
              </w:rPr>
            </w:pP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E3861D" w14:textId="77777777" w:rsidR="00D82621" w:rsidRDefault="00121DAA">
            <w:pPr>
              <w:spacing w:before="120" w:after="120"/>
              <w:jc w:val="center"/>
              <w:rPr>
                <w:color w:val="000000"/>
              </w:rPr>
            </w:pPr>
            <w:r>
              <w:rPr>
                <w:color w:val="000000"/>
              </w:rPr>
              <w:t>2,201 - 3,500</w:t>
            </w:r>
          </w:p>
        </w:tc>
        <w:tc>
          <w:tcPr>
            <w:tcW w:w="2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9CA7E1" w14:textId="77777777" w:rsidR="00D82621" w:rsidRDefault="00121DAA">
            <w:pPr>
              <w:spacing w:before="120" w:after="120"/>
              <w:jc w:val="center"/>
              <w:rPr>
                <w:color w:val="000000"/>
              </w:rPr>
            </w:pPr>
            <w:r>
              <w:rPr>
                <w:color w:val="000000"/>
              </w:rPr>
              <w:t>3</w:t>
            </w:r>
          </w:p>
        </w:tc>
        <w:tc>
          <w:tcPr>
            <w:tcW w:w="2243" w:type="dxa"/>
            <w:tcBorders>
              <w:left w:val="single" w:sz="4" w:space="0" w:color="000000"/>
            </w:tcBorders>
            <w:tcMar>
              <w:top w:w="0" w:type="dxa"/>
              <w:left w:w="108" w:type="dxa"/>
              <w:bottom w:w="0" w:type="dxa"/>
              <w:right w:w="113" w:type="dxa"/>
            </w:tcMar>
            <w:vAlign w:val="center"/>
          </w:tcPr>
          <w:p w14:paraId="76E1360E" w14:textId="77777777" w:rsidR="00D82621" w:rsidRDefault="00D82621">
            <w:pPr>
              <w:spacing w:before="120" w:after="120"/>
              <w:jc w:val="center"/>
              <w:rPr>
                <w:color w:val="000000"/>
              </w:rPr>
            </w:pPr>
          </w:p>
        </w:tc>
      </w:tr>
      <w:tr w:rsidR="00D82621" w14:paraId="6481BCA1" w14:textId="77777777">
        <w:tc>
          <w:tcPr>
            <w:tcW w:w="2243" w:type="dxa"/>
            <w:tcBorders>
              <w:right w:val="single" w:sz="4" w:space="0" w:color="000000"/>
            </w:tcBorders>
            <w:tcMar>
              <w:top w:w="0" w:type="dxa"/>
              <w:left w:w="113" w:type="dxa"/>
              <w:bottom w:w="0" w:type="dxa"/>
              <w:right w:w="108" w:type="dxa"/>
            </w:tcMar>
            <w:vAlign w:val="center"/>
          </w:tcPr>
          <w:p w14:paraId="12E464AB" w14:textId="77777777" w:rsidR="00D82621" w:rsidRDefault="00D82621">
            <w:pPr>
              <w:spacing w:before="120" w:after="120"/>
              <w:jc w:val="center"/>
              <w:rPr>
                <w:color w:val="000000"/>
              </w:rPr>
            </w:pP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F6A8B8" w14:textId="77777777" w:rsidR="00D82621" w:rsidRDefault="00121DAA">
            <w:pPr>
              <w:spacing w:before="120" w:after="120"/>
              <w:jc w:val="center"/>
              <w:rPr>
                <w:color w:val="000000"/>
              </w:rPr>
            </w:pPr>
            <w:r>
              <w:rPr>
                <w:color w:val="000000"/>
              </w:rPr>
              <w:t>3,501 - 5,000</w:t>
            </w:r>
          </w:p>
        </w:tc>
        <w:tc>
          <w:tcPr>
            <w:tcW w:w="2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B38851" w14:textId="77777777" w:rsidR="00D82621" w:rsidRDefault="00121DAA">
            <w:pPr>
              <w:spacing w:before="120" w:after="120"/>
              <w:jc w:val="center"/>
              <w:rPr>
                <w:color w:val="000000"/>
              </w:rPr>
            </w:pPr>
            <w:r>
              <w:rPr>
                <w:color w:val="000000"/>
              </w:rPr>
              <w:t>4</w:t>
            </w:r>
          </w:p>
        </w:tc>
        <w:tc>
          <w:tcPr>
            <w:tcW w:w="2243" w:type="dxa"/>
            <w:tcBorders>
              <w:left w:val="single" w:sz="4" w:space="0" w:color="000000"/>
            </w:tcBorders>
            <w:tcMar>
              <w:top w:w="0" w:type="dxa"/>
              <w:left w:w="108" w:type="dxa"/>
              <w:bottom w:w="0" w:type="dxa"/>
              <w:right w:w="113" w:type="dxa"/>
            </w:tcMar>
            <w:vAlign w:val="center"/>
          </w:tcPr>
          <w:p w14:paraId="7D814D5C" w14:textId="77777777" w:rsidR="00D82621" w:rsidRDefault="00D82621">
            <w:pPr>
              <w:spacing w:before="120" w:after="120"/>
              <w:jc w:val="center"/>
              <w:rPr>
                <w:color w:val="000000"/>
              </w:rPr>
            </w:pPr>
          </w:p>
        </w:tc>
      </w:tr>
      <w:tr w:rsidR="00D82621" w14:paraId="03D971EF" w14:textId="77777777">
        <w:tc>
          <w:tcPr>
            <w:tcW w:w="2243" w:type="dxa"/>
            <w:tcBorders>
              <w:right w:val="single" w:sz="4" w:space="0" w:color="000000"/>
            </w:tcBorders>
            <w:tcMar>
              <w:top w:w="0" w:type="dxa"/>
              <w:left w:w="113" w:type="dxa"/>
              <w:bottom w:w="0" w:type="dxa"/>
              <w:right w:w="108" w:type="dxa"/>
            </w:tcMar>
            <w:vAlign w:val="center"/>
          </w:tcPr>
          <w:p w14:paraId="602E5037" w14:textId="77777777" w:rsidR="00D82621" w:rsidRDefault="00D82621">
            <w:pPr>
              <w:spacing w:before="120" w:after="120"/>
              <w:jc w:val="center"/>
              <w:rPr>
                <w:color w:val="000000"/>
              </w:rPr>
            </w:pP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C8451D" w14:textId="77777777" w:rsidR="00D82621" w:rsidRDefault="00121DAA">
            <w:pPr>
              <w:spacing w:before="120" w:after="120"/>
              <w:jc w:val="center"/>
              <w:rPr>
                <w:color w:val="000000"/>
              </w:rPr>
            </w:pPr>
            <w:r>
              <w:rPr>
                <w:color w:val="000000"/>
              </w:rPr>
              <w:t>5,001 - 7,500</w:t>
            </w:r>
          </w:p>
        </w:tc>
        <w:tc>
          <w:tcPr>
            <w:tcW w:w="2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106264" w14:textId="77777777" w:rsidR="00D82621" w:rsidRDefault="00121DAA">
            <w:pPr>
              <w:spacing w:before="120" w:after="120"/>
              <w:jc w:val="center"/>
              <w:rPr>
                <w:color w:val="000000"/>
              </w:rPr>
            </w:pPr>
            <w:r>
              <w:rPr>
                <w:color w:val="000000"/>
              </w:rPr>
              <w:t>5</w:t>
            </w:r>
          </w:p>
        </w:tc>
        <w:tc>
          <w:tcPr>
            <w:tcW w:w="2243" w:type="dxa"/>
            <w:tcBorders>
              <w:left w:val="single" w:sz="4" w:space="0" w:color="000000"/>
            </w:tcBorders>
            <w:tcMar>
              <w:top w:w="0" w:type="dxa"/>
              <w:left w:w="108" w:type="dxa"/>
              <w:bottom w:w="0" w:type="dxa"/>
              <w:right w:w="113" w:type="dxa"/>
            </w:tcMar>
            <w:vAlign w:val="center"/>
          </w:tcPr>
          <w:p w14:paraId="789B9614" w14:textId="77777777" w:rsidR="00D82621" w:rsidRDefault="00D82621">
            <w:pPr>
              <w:spacing w:before="120" w:after="120"/>
              <w:jc w:val="center"/>
              <w:rPr>
                <w:color w:val="000000"/>
              </w:rPr>
            </w:pPr>
          </w:p>
        </w:tc>
      </w:tr>
      <w:tr w:rsidR="00D82621" w14:paraId="5E85D4E0" w14:textId="77777777">
        <w:tc>
          <w:tcPr>
            <w:tcW w:w="2243" w:type="dxa"/>
            <w:tcBorders>
              <w:right w:val="single" w:sz="4" w:space="0" w:color="000000"/>
            </w:tcBorders>
            <w:tcMar>
              <w:top w:w="0" w:type="dxa"/>
              <w:left w:w="113" w:type="dxa"/>
              <w:bottom w:w="0" w:type="dxa"/>
              <w:right w:w="108" w:type="dxa"/>
            </w:tcMar>
            <w:vAlign w:val="center"/>
          </w:tcPr>
          <w:p w14:paraId="47F48A42" w14:textId="77777777" w:rsidR="00D82621" w:rsidRDefault="00D82621">
            <w:pPr>
              <w:spacing w:before="120" w:after="120"/>
              <w:jc w:val="center"/>
              <w:rPr>
                <w:color w:val="000000"/>
              </w:rPr>
            </w:pP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68D4CE" w14:textId="77777777" w:rsidR="00D82621" w:rsidRDefault="00121DAA">
            <w:pPr>
              <w:spacing w:before="120" w:after="120"/>
              <w:jc w:val="center"/>
              <w:rPr>
                <w:color w:val="000000"/>
              </w:rPr>
            </w:pPr>
            <w:r>
              <w:rPr>
                <w:color w:val="000000"/>
              </w:rPr>
              <w:t>7,501 - 11,000</w:t>
            </w:r>
          </w:p>
        </w:tc>
        <w:tc>
          <w:tcPr>
            <w:tcW w:w="2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B8999C" w14:textId="77777777" w:rsidR="00D82621" w:rsidRDefault="00121DAA">
            <w:pPr>
              <w:spacing w:before="120" w:after="120"/>
              <w:jc w:val="center"/>
              <w:rPr>
                <w:color w:val="000000"/>
              </w:rPr>
            </w:pPr>
            <w:r>
              <w:rPr>
                <w:color w:val="000000"/>
              </w:rPr>
              <w:t>6</w:t>
            </w:r>
          </w:p>
        </w:tc>
        <w:tc>
          <w:tcPr>
            <w:tcW w:w="2243" w:type="dxa"/>
            <w:tcBorders>
              <w:left w:val="single" w:sz="4" w:space="0" w:color="000000"/>
            </w:tcBorders>
            <w:tcMar>
              <w:top w:w="0" w:type="dxa"/>
              <w:left w:w="108" w:type="dxa"/>
              <w:bottom w:w="0" w:type="dxa"/>
              <w:right w:w="113" w:type="dxa"/>
            </w:tcMar>
            <w:vAlign w:val="center"/>
          </w:tcPr>
          <w:p w14:paraId="77E9C70A" w14:textId="77777777" w:rsidR="00D82621" w:rsidRDefault="00D82621">
            <w:pPr>
              <w:spacing w:before="120" w:after="120"/>
              <w:jc w:val="center"/>
              <w:rPr>
                <w:color w:val="000000"/>
              </w:rPr>
            </w:pPr>
          </w:p>
        </w:tc>
      </w:tr>
      <w:tr w:rsidR="00D82621" w14:paraId="3FC9C1F4" w14:textId="77777777">
        <w:tc>
          <w:tcPr>
            <w:tcW w:w="2243" w:type="dxa"/>
            <w:tcBorders>
              <w:right w:val="single" w:sz="4" w:space="0" w:color="000000"/>
            </w:tcBorders>
            <w:tcMar>
              <w:top w:w="0" w:type="dxa"/>
              <w:left w:w="113" w:type="dxa"/>
              <w:bottom w:w="0" w:type="dxa"/>
              <w:right w:w="108" w:type="dxa"/>
            </w:tcMar>
            <w:vAlign w:val="center"/>
          </w:tcPr>
          <w:p w14:paraId="4F447429" w14:textId="77777777" w:rsidR="00D82621" w:rsidRDefault="00D82621">
            <w:pPr>
              <w:spacing w:before="120" w:after="120"/>
              <w:jc w:val="center"/>
              <w:rPr>
                <w:color w:val="000000"/>
              </w:rPr>
            </w:pP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291A1F" w14:textId="77777777" w:rsidR="00D82621" w:rsidRDefault="00121DAA">
            <w:pPr>
              <w:spacing w:before="120" w:after="120"/>
              <w:jc w:val="center"/>
              <w:rPr>
                <w:color w:val="000000"/>
              </w:rPr>
            </w:pPr>
            <w:r>
              <w:rPr>
                <w:color w:val="000000"/>
              </w:rPr>
              <w:t>11,001 - 17,000</w:t>
            </w:r>
          </w:p>
        </w:tc>
        <w:tc>
          <w:tcPr>
            <w:tcW w:w="2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DBC6D8" w14:textId="77777777" w:rsidR="00D82621" w:rsidRDefault="00121DAA">
            <w:pPr>
              <w:spacing w:before="120" w:after="120"/>
              <w:jc w:val="center"/>
              <w:rPr>
                <w:color w:val="000000"/>
              </w:rPr>
            </w:pPr>
            <w:r>
              <w:rPr>
                <w:color w:val="000000"/>
              </w:rPr>
              <w:t>7</w:t>
            </w:r>
          </w:p>
        </w:tc>
        <w:tc>
          <w:tcPr>
            <w:tcW w:w="2243" w:type="dxa"/>
            <w:tcBorders>
              <w:left w:val="single" w:sz="4" w:space="0" w:color="000000"/>
            </w:tcBorders>
            <w:tcMar>
              <w:top w:w="0" w:type="dxa"/>
              <w:left w:w="108" w:type="dxa"/>
              <w:bottom w:w="0" w:type="dxa"/>
              <w:right w:w="113" w:type="dxa"/>
            </w:tcMar>
            <w:vAlign w:val="center"/>
          </w:tcPr>
          <w:p w14:paraId="71680D0E" w14:textId="77777777" w:rsidR="00D82621" w:rsidRDefault="00D82621">
            <w:pPr>
              <w:spacing w:before="120" w:after="120"/>
              <w:jc w:val="center"/>
              <w:rPr>
                <w:color w:val="000000"/>
              </w:rPr>
            </w:pPr>
          </w:p>
        </w:tc>
      </w:tr>
      <w:tr w:rsidR="00D82621" w14:paraId="3979D947" w14:textId="77777777">
        <w:tc>
          <w:tcPr>
            <w:tcW w:w="2243" w:type="dxa"/>
            <w:tcBorders>
              <w:right w:val="single" w:sz="4" w:space="0" w:color="000000"/>
            </w:tcBorders>
            <w:tcMar>
              <w:top w:w="0" w:type="dxa"/>
              <w:left w:w="113" w:type="dxa"/>
              <w:bottom w:w="0" w:type="dxa"/>
              <w:right w:w="108" w:type="dxa"/>
            </w:tcMar>
            <w:vAlign w:val="center"/>
          </w:tcPr>
          <w:p w14:paraId="3A228ED3" w14:textId="77777777" w:rsidR="00D82621" w:rsidRDefault="00D82621">
            <w:pPr>
              <w:spacing w:before="120" w:after="120"/>
              <w:jc w:val="center"/>
              <w:rPr>
                <w:color w:val="000000"/>
              </w:rPr>
            </w:pP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CDFEAE" w14:textId="77777777" w:rsidR="00D82621" w:rsidRDefault="00121DAA">
            <w:pPr>
              <w:spacing w:before="120" w:after="120"/>
              <w:jc w:val="center"/>
              <w:rPr>
                <w:color w:val="000000"/>
              </w:rPr>
            </w:pPr>
            <w:r>
              <w:rPr>
                <w:color w:val="000000"/>
              </w:rPr>
              <w:t xml:space="preserve">17,001 and over </w:t>
            </w:r>
          </w:p>
        </w:tc>
        <w:tc>
          <w:tcPr>
            <w:tcW w:w="2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B044BC" w14:textId="77777777" w:rsidR="00D82621" w:rsidRDefault="00121DAA">
            <w:pPr>
              <w:spacing w:before="120" w:after="120"/>
              <w:jc w:val="center"/>
              <w:rPr>
                <w:color w:val="000000"/>
              </w:rPr>
            </w:pPr>
            <w:r>
              <w:rPr>
                <w:color w:val="000000"/>
              </w:rPr>
              <w:t>8</w:t>
            </w:r>
          </w:p>
        </w:tc>
        <w:tc>
          <w:tcPr>
            <w:tcW w:w="2243" w:type="dxa"/>
            <w:tcBorders>
              <w:left w:val="single" w:sz="4" w:space="0" w:color="000000"/>
            </w:tcBorders>
            <w:tcMar>
              <w:top w:w="0" w:type="dxa"/>
              <w:left w:w="108" w:type="dxa"/>
              <w:bottom w:w="0" w:type="dxa"/>
              <w:right w:w="113" w:type="dxa"/>
            </w:tcMar>
            <w:vAlign w:val="center"/>
          </w:tcPr>
          <w:p w14:paraId="2449ACE0" w14:textId="77777777" w:rsidR="00D82621" w:rsidRDefault="00D82621">
            <w:pPr>
              <w:spacing w:before="120" w:after="120"/>
              <w:jc w:val="center"/>
              <w:rPr>
                <w:color w:val="000000"/>
              </w:rPr>
            </w:pPr>
          </w:p>
        </w:tc>
      </w:tr>
    </w:tbl>
    <w:p w14:paraId="129152B6" w14:textId="77777777" w:rsidR="00D82621" w:rsidRDefault="00D82621">
      <w:pPr>
        <w:ind w:left="567"/>
      </w:pPr>
    </w:p>
    <w:p w14:paraId="6C1EC264" w14:textId="77777777" w:rsidR="00D82621" w:rsidRDefault="00121DAA">
      <w:pPr>
        <w:numPr>
          <w:ilvl w:val="0"/>
          <w:numId w:val="241"/>
        </w:numPr>
        <w:pBdr>
          <w:left w:val="none" w:sz="0" w:space="12" w:color="auto"/>
        </w:pBdr>
        <w:ind w:left="567" w:hanging="567"/>
        <w:rPr>
          <w:b/>
          <w:bCs/>
        </w:rPr>
      </w:pPr>
      <w:r>
        <w:rPr>
          <w:b/>
          <w:bCs/>
        </w:rPr>
        <w:t>Modified Unit Score (Special Schools Only)</w:t>
      </w:r>
    </w:p>
    <w:p w14:paraId="731471F5" w14:textId="77777777" w:rsidR="00D82621" w:rsidRDefault="00D82621">
      <w:pPr>
        <w:ind w:left="567"/>
      </w:pPr>
    </w:p>
    <w:p w14:paraId="7264B91D" w14:textId="77777777" w:rsidR="00D82621" w:rsidRDefault="00121DAA">
      <w:pPr>
        <w:ind w:left="567"/>
      </w:pPr>
      <w:r>
        <w:t xml:space="preserve">The modified unit score is calculated to determine the group of the special school, using the formula in the STPC(W)D.  </w:t>
      </w:r>
      <w:r>
        <w:rPr>
          <w:shd w:val="clear" w:color="auto" w:fill="FFFF00"/>
        </w:rPr>
        <w:t>In this Authority* the LA will recalculate the unit score annually and the results will be applied from 1</w:t>
      </w:r>
      <w:r>
        <w:rPr>
          <w:shd w:val="clear" w:color="auto" w:fill="FFFF00"/>
          <w:vertAlign w:val="superscript"/>
        </w:rPr>
        <w:t>st</w:t>
      </w:r>
      <w:r>
        <w:rPr>
          <w:shd w:val="clear" w:color="auto" w:fill="FFFF00"/>
        </w:rPr>
        <w:t xml:space="preserve"> January each year.</w:t>
      </w:r>
      <w:r>
        <w:t xml:space="preserve">  If a school has reasonable grounds to expect a change in pupil numbers, they should request a recalculation by the Authority at that time.</w:t>
      </w:r>
    </w:p>
    <w:p w14:paraId="1D1E8A25" w14:textId="77777777" w:rsidR="00D82621" w:rsidRDefault="00121DAA">
      <w:pPr>
        <w:ind w:left="567"/>
      </w:pPr>
      <w:r>
        <w:tab/>
      </w:r>
    </w:p>
    <w:p w14:paraId="37A6639E" w14:textId="77777777" w:rsidR="00D82621" w:rsidRDefault="00121DAA">
      <w:pPr>
        <w:ind w:left="567"/>
      </w:pPr>
      <w:r>
        <w:rPr>
          <w:i/>
          <w:iCs/>
          <w:shd w:val="clear" w:color="auto" w:fill="FFFF00"/>
        </w:rPr>
        <w:t>* Delete if not appropriate</w:t>
      </w:r>
    </w:p>
    <w:p w14:paraId="05486464" w14:textId="77777777" w:rsidR="00D82621" w:rsidRDefault="00D82621">
      <w:pPr>
        <w:ind w:left="567"/>
        <w:rPr>
          <w:i/>
          <w:iCs/>
        </w:rPr>
      </w:pPr>
    </w:p>
    <w:p w14:paraId="45400873" w14:textId="77777777" w:rsidR="00D82621" w:rsidRDefault="00121DAA">
      <w:pPr>
        <w:ind w:left="567"/>
      </w:pPr>
      <w:r>
        <w:t xml:space="preserve">A special school must be assigned to a Headteacher group in accordance with the following table by reference to its modified total unit score calculated in accordance with sub-sections (i) and (ii) below: </w:t>
      </w:r>
    </w:p>
    <w:p w14:paraId="4490FF7D" w14:textId="77777777" w:rsidR="00D82621" w:rsidRDefault="00D82621">
      <w:pPr>
        <w:ind w:left="567"/>
      </w:pPr>
    </w:p>
    <w:tbl>
      <w:tblPr>
        <w:tblW w:w="0" w:type="auto"/>
        <w:tblInd w:w="567" w:type="dxa"/>
        <w:tblCellMar>
          <w:left w:w="0" w:type="dxa"/>
          <w:right w:w="0" w:type="dxa"/>
        </w:tblCellMar>
        <w:tblLook w:val="04A0" w:firstRow="1" w:lastRow="0" w:firstColumn="1" w:lastColumn="0" w:noHBand="0" w:noVBand="1"/>
      </w:tblPr>
      <w:tblGrid>
        <w:gridCol w:w="2240"/>
        <w:gridCol w:w="2293"/>
        <w:gridCol w:w="2298"/>
        <w:gridCol w:w="2240"/>
      </w:tblGrid>
      <w:tr w:rsidR="00D82621" w14:paraId="633750F0" w14:textId="77777777">
        <w:tc>
          <w:tcPr>
            <w:tcW w:w="2243" w:type="dxa"/>
            <w:tcBorders>
              <w:right w:val="single" w:sz="4" w:space="0" w:color="000000"/>
            </w:tcBorders>
            <w:tcMar>
              <w:top w:w="0" w:type="dxa"/>
              <w:left w:w="113" w:type="dxa"/>
              <w:bottom w:w="0" w:type="dxa"/>
              <w:right w:w="108" w:type="dxa"/>
            </w:tcMar>
            <w:vAlign w:val="center"/>
          </w:tcPr>
          <w:p w14:paraId="09A644D7" w14:textId="77777777" w:rsidR="00D82621" w:rsidRDefault="00D82621">
            <w:pPr>
              <w:spacing w:before="120" w:after="120"/>
              <w:jc w:val="center"/>
              <w:rPr>
                <w:color w:val="000000"/>
              </w:rPr>
            </w:pP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ABAB32" w14:textId="77777777" w:rsidR="00D82621" w:rsidRDefault="00121DAA">
            <w:pPr>
              <w:spacing w:before="120" w:after="120"/>
              <w:jc w:val="center"/>
              <w:rPr>
                <w:color w:val="000000"/>
              </w:rPr>
            </w:pPr>
            <w:r>
              <w:rPr>
                <w:b/>
                <w:bCs/>
                <w:color w:val="000000"/>
              </w:rPr>
              <w:t>Total Unit Score</w:t>
            </w:r>
          </w:p>
        </w:tc>
        <w:tc>
          <w:tcPr>
            <w:tcW w:w="2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D374C2" w14:textId="77777777" w:rsidR="00D82621" w:rsidRDefault="00121DAA">
            <w:pPr>
              <w:spacing w:before="120" w:after="120"/>
              <w:jc w:val="center"/>
              <w:rPr>
                <w:color w:val="000000"/>
              </w:rPr>
            </w:pPr>
            <w:r>
              <w:rPr>
                <w:b/>
                <w:bCs/>
                <w:color w:val="000000"/>
              </w:rPr>
              <w:t>School Group</w:t>
            </w:r>
          </w:p>
        </w:tc>
        <w:tc>
          <w:tcPr>
            <w:tcW w:w="2243" w:type="dxa"/>
            <w:tcBorders>
              <w:left w:val="single" w:sz="4" w:space="0" w:color="000000"/>
            </w:tcBorders>
            <w:tcMar>
              <w:top w:w="0" w:type="dxa"/>
              <w:left w:w="108" w:type="dxa"/>
              <w:bottom w:w="0" w:type="dxa"/>
              <w:right w:w="113" w:type="dxa"/>
            </w:tcMar>
            <w:vAlign w:val="center"/>
          </w:tcPr>
          <w:p w14:paraId="6932F6EA" w14:textId="77777777" w:rsidR="00D82621" w:rsidRDefault="00D82621">
            <w:pPr>
              <w:spacing w:before="120" w:after="120"/>
              <w:jc w:val="center"/>
              <w:rPr>
                <w:color w:val="000000"/>
              </w:rPr>
            </w:pPr>
          </w:p>
        </w:tc>
      </w:tr>
      <w:tr w:rsidR="00D82621" w14:paraId="78ABFBCB" w14:textId="77777777">
        <w:tc>
          <w:tcPr>
            <w:tcW w:w="2243" w:type="dxa"/>
            <w:tcBorders>
              <w:right w:val="single" w:sz="4" w:space="0" w:color="000000"/>
            </w:tcBorders>
            <w:tcMar>
              <w:top w:w="0" w:type="dxa"/>
              <w:left w:w="113" w:type="dxa"/>
              <w:bottom w:w="0" w:type="dxa"/>
              <w:right w:w="108" w:type="dxa"/>
            </w:tcMar>
            <w:vAlign w:val="center"/>
          </w:tcPr>
          <w:p w14:paraId="5C28F089" w14:textId="77777777" w:rsidR="00D82621" w:rsidRDefault="00D82621">
            <w:pPr>
              <w:spacing w:before="120" w:after="120"/>
              <w:jc w:val="center"/>
              <w:rPr>
                <w:color w:val="000000"/>
              </w:rPr>
            </w:pP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A0A072" w14:textId="77777777" w:rsidR="00D82621" w:rsidRDefault="00121DAA">
            <w:pPr>
              <w:spacing w:before="120" w:after="120"/>
              <w:jc w:val="center"/>
              <w:rPr>
                <w:color w:val="000000"/>
              </w:rPr>
            </w:pPr>
            <w:r>
              <w:rPr>
                <w:color w:val="000000"/>
              </w:rPr>
              <w:t>Up to 2,200</w:t>
            </w:r>
          </w:p>
        </w:tc>
        <w:tc>
          <w:tcPr>
            <w:tcW w:w="2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3805BE" w14:textId="77777777" w:rsidR="00D82621" w:rsidRDefault="00121DAA">
            <w:pPr>
              <w:spacing w:before="120" w:after="120"/>
              <w:jc w:val="center"/>
              <w:rPr>
                <w:color w:val="000000"/>
              </w:rPr>
            </w:pPr>
            <w:r>
              <w:rPr>
                <w:color w:val="000000"/>
              </w:rPr>
              <w:t>2</w:t>
            </w:r>
          </w:p>
        </w:tc>
        <w:tc>
          <w:tcPr>
            <w:tcW w:w="2243" w:type="dxa"/>
            <w:tcBorders>
              <w:left w:val="single" w:sz="4" w:space="0" w:color="000000"/>
            </w:tcBorders>
            <w:tcMar>
              <w:top w:w="0" w:type="dxa"/>
              <w:left w:w="108" w:type="dxa"/>
              <w:bottom w:w="0" w:type="dxa"/>
              <w:right w:w="113" w:type="dxa"/>
            </w:tcMar>
            <w:vAlign w:val="center"/>
          </w:tcPr>
          <w:p w14:paraId="0A40F2B7" w14:textId="77777777" w:rsidR="00D82621" w:rsidRDefault="00D82621">
            <w:pPr>
              <w:spacing w:before="120" w:after="120"/>
              <w:jc w:val="center"/>
              <w:rPr>
                <w:color w:val="000000"/>
              </w:rPr>
            </w:pPr>
          </w:p>
        </w:tc>
      </w:tr>
      <w:tr w:rsidR="00D82621" w14:paraId="638A6D98" w14:textId="77777777">
        <w:tc>
          <w:tcPr>
            <w:tcW w:w="2243" w:type="dxa"/>
            <w:tcBorders>
              <w:right w:val="single" w:sz="4" w:space="0" w:color="000000"/>
            </w:tcBorders>
            <w:tcMar>
              <w:top w:w="0" w:type="dxa"/>
              <w:left w:w="113" w:type="dxa"/>
              <w:bottom w:w="0" w:type="dxa"/>
              <w:right w:w="108" w:type="dxa"/>
            </w:tcMar>
            <w:vAlign w:val="center"/>
          </w:tcPr>
          <w:p w14:paraId="78E7861D" w14:textId="77777777" w:rsidR="00D82621" w:rsidRDefault="00D82621">
            <w:pPr>
              <w:spacing w:before="120" w:after="120"/>
              <w:jc w:val="center"/>
              <w:rPr>
                <w:color w:val="000000"/>
              </w:rPr>
            </w:pP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1111FA" w14:textId="77777777" w:rsidR="00D82621" w:rsidRDefault="00121DAA">
            <w:pPr>
              <w:spacing w:before="120" w:after="120"/>
              <w:jc w:val="center"/>
              <w:rPr>
                <w:color w:val="000000"/>
              </w:rPr>
            </w:pPr>
            <w:r>
              <w:rPr>
                <w:color w:val="000000"/>
              </w:rPr>
              <w:t>2,201 - 3,500</w:t>
            </w:r>
          </w:p>
        </w:tc>
        <w:tc>
          <w:tcPr>
            <w:tcW w:w="2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B7F02" w14:textId="77777777" w:rsidR="00D82621" w:rsidRDefault="00121DAA">
            <w:pPr>
              <w:spacing w:before="120" w:after="120"/>
              <w:jc w:val="center"/>
              <w:rPr>
                <w:color w:val="000000"/>
              </w:rPr>
            </w:pPr>
            <w:r>
              <w:rPr>
                <w:color w:val="000000"/>
              </w:rPr>
              <w:t>3</w:t>
            </w:r>
          </w:p>
        </w:tc>
        <w:tc>
          <w:tcPr>
            <w:tcW w:w="2243" w:type="dxa"/>
            <w:tcBorders>
              <w:left w:val="single" w:sz="4" w:space="0" w:color="000000"/>
            </w:tcBorders>
            <w:tcMar>
              <w:top w:w="0" w:type="dxa"/>
              <w:left w:w="108" w:type="dxa"/>
              <w:bottom w:w="0" w:type="dxa"/>
              <w:right w:w="113" w:type="dxa"/>
            </w:tcMar>
            <w:vAlign w:val="center"/>
          </w:tcPr>
          <w:p w14:paraId="17744BBE" w14:textId="77777777" w:rsidR="00D82621" w:rsidRDefault="00D82621">
            <w:pPr>
              <w:spacing w:before="120" w:after="120"/>
              <w:jc w:val="center"/>
              <w:rPr>
                <w:color w:val="000000"/>
              </w:rPr>
            </w:pPr>
          </w:p>
        </w:tc>
      </w:tr>
      <w:tr w:rsidR="00D82621" w14:paraId="27A2CBE3" w14:textId="77777777">
        <w:tc>
          <w:tcPr>
            <w:tcW w:w="2243" w:type="dxa"/>
            <w:tcBorders>
              <w:right w:val="single" w:sz="4" w:space="0" w:color="000000"/>
            </w:tcBorders>
            <w:tcMar>
              <w:top w:w="0" w:type="dxa"/>
              <w:left w:w="113" w:type="dxa"/>
              <w:bottom w:w="0" w:type="dxa"/>
              <w:right w:w="108" w:type="dxa"/>
            </w:tcMar>
            <w:vAlign w:val="center"/>
          </w:tcPr>
          <w:p w14:paraId="509B5B8D" w14:textId="77777777" w:rsidR="00D82621" w:rsidRDefault="00D82621">
            <w:pPr>
              <w:spacing w:before="120" w:after="120"/>
              <w:jc w:val="center"/>
              <w:rPr>
                <w:color w:val="000000"/>
              </w:rPr>
            </w:pP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14094F" w14:textId="77777777" w:rsidR="00D82621" w:rsidRDefault="00121DAA">
            <w:pPr>
              <w:spacing w:before="120" w:after="120"/>
              <w:jc w:val="center"/>
              <w:rPr>
                <w:color w:val="000000"/>
              </w:rPr>
            </w:pPr>
            <w:r>
              <w:rPr>
                <w:color w:val="000000"/>
              </w:rPr>
              <w:t>3,501 - 5,000</w:t>
            </w:r>
          </w:p>
        </w:tc>
        <w:tc>
          <w:tcPr>
            <w:tcW w:w="2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B61AC7" w14:textId="77777777" w:rsidR="00D82621" w:rsidRDefault="00121DAA">
            <w:pPr>
              <w:spacing w:before="120" w:after="120"/>
              <w:jc w:val="center"/>
              <w:rPr>
                <w:color w:val="000000"/>
              </w:rPr>
            </w:pPr>
            <w:r>
              <w:rPr>
                <w:color w:val="000000"/>
              </w:rPr>
              <w:t>4</w:t>
            </w:r>
          </w:p>
        </w:tc>
        <w:tc>
          <w:tcPr>
            <w:tcW w:w="2243" w:type="dxa"/>
            <w:tcBorders>
              <w:left w:val="single" w:sz="4" w:space="0" w:color="000000"/>
            </w:tcBorders>
            <w:tcMar>
              <w:top w:w="0" w:type="dxa"/>
              <w:left w:w="108" w:type="dxa"/>
              <w:bottom w:w="0" w:type="dxa"/>
              <w:right w:w="113" w:type="dxa"/>
            </w:tcMar>
            <w:vAlign w:val="center"/>
          </w:tcPr>
          <w:p w14:paraId="7F2E2087" w14:textId="77777777" w:rsidR="00D82621" w:rsidRDefault="00D82621">
            <w:pPr>
              <w:spacing w:before="120" w:after="120"/>
              <w:jc w:val="center"/>
              <w:rPr>
                <w:color w:val="000000"/>
              </w:rPr>
            </w:pPr>
          </w:p>
        </w:tc>
      </w:tr>
      <w:tr w:rsidR="00D82621" w14:paraId="3F534D3F" w14:textId="77777777">
        <w:tc>
          <w:tcPr>
            <w:tcW w:w="2243" w:type="dxa"/>
            <w:tcBorders>
              <w:right w:val="single" w:sz="4" w:space="0" w:color="000000"/>
            </w:tcBorders>
            <w:tcMar>
              <w:top w:w="0" w:type="dxa"/>
              <w:left w:w="113" w:type="dxa"/>
              <w:bottom w:w="0" w:type="dxa"/>
              <w:right w:w="108" w:type="dxa"/>
            </w:tcMar>
            <w:vAlign w:val="center"/>
          </w:tcPr>
          <w:p w14:paraId="2B748C39" w14:textId="77777777" w:rsidR="00D82621" w:rsidRDefault="00D82621">
            <w:pPr>
              <w:spacing w:before="120" w:after="120"/>
              <w:jc w:val="center"/>
              <w:rPr>
                <w:color w:val="000000"/>
              </w:rPr>
            </w:pP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34287F" w14:textId="77777777" w:rsidR="00D82621" w:rsidRDefault="00121DAA">
            <w:pPr>
              <w:spacing w:before="120" w:after="120"/>
              <w:jc w:val="center"/>
              <w:rPr>
                <w:color w:val="000000"/>
              </w:rPr>
            </w:pPr>
            <w:r>
              <w:rPr>
                <w:color w:val="000000"/>
              </w:rPr>
              <w:t>5,001 - 7,500</w:t>
            </w:r>
          </w:p>
        </w:tc>
        <w:tc>
          <w:tcPr>
            <w:tcW w:w="2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02560C" w14:textId="77777777" w:rsidR="00D82621" w:rsidRDefault="00121DAA">
            <w:pPr>
              <w:spacing w:before="120" w:after="120"/>
              <w:jc w:val="center"/>
              <w:rPr>
                <w:color w:val="000000"/>
              </w:rPr>
            </w:pPr>
            <w:r>
              <w:rPr>
                <w:color w:val="000000"/>
              </w:rPr>
              <w:t>5</w:t>
            </w:r>
          </w:p>
        </w:tc>
        <w:tc>
          <w:tcPr>
            <w:tcW w:w="2243" w:type="dxa"/>
            <w:tcBorders>
              <w:left w:val="single" w:sz="4" w:space="0" w:color="000000"/>
            </w:tcBorders>
            <w:tcMar>
              <w:top w:w="0" w:type="dxa"/>
              <w:left w:w="108" w:type="dxa"/>
              <w:bottom w:w="0" w:type="dxa"/>
              <w:right w:w="113" w:type="dxa"/>
            </w:tcMar>
            <w:vAlign w:val="center"/>
          </w:tcPr>
          <w:p w14:paraId="29ABCFE5" w14:textId="77777777" w:rsidR="00D82621" w:rsidRDefault="00D82621">
            <w:pPr>
              <w:spacing w:before="120" w:after="120"/>
              <w:jc w:val="center"/>
              <w:rPr>
                <w:color w:val="000000"/>
              </w:rPr>
            </w:pPr>
          </w:p>
        </w:tc>
      </w:tr>
      <w:tr w:rsidR="00D82621" w14:paraId="3CD6A121" w14:textId="77777777">
        <w:tc>
          <w:tcPr>
            <w:tcW w:w="2243" w:type="dxa"/>
            <w:tcBorders>
              <w:right w:val="single" w:sz="4" w:space="0" w:color="000000"/>
            </w:tcBorders>
            <w:tcMar>
              <w:top w:w="0" w:type="dxa"/>
              <w:left w:w="113" w:type="dxa"/>
              <w:bottom w:w="0" w:type="dxa"/>
              <w:right w:w="108" w:type="dxa"/>
            </w:tcMar>
            <w:vAlign w:val="center"/>
          </w:tcPr>
          <w:p w14:paraId="79C7478B" w14:textId="77777777" w:rsidR="00D82621" w:rsidRDefault="00D82621">
            <w:pPr>
              <w:spacing w:before="120" w:after="120"/>
              <w:jc w:val="center"/>
              <w:rPr>
                <w:color w:val="000000"/>
              </w:rPr>
            </w:pP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10A1A5" w14:textId="77777777" w:rsidR="00D82621" w:rsidRDefault="00121DAA">
            <w:pPr>
              <w:spacing w:before="120" w:after="120"/>
              <w:jc w:val="center"/>
              <w:rPr>
                <w:color w:val="000000"/>
              </w:rPr>
            </w:pPr>
            <w:r>
              <w:rPr>
                <w:color w:val="000000"/>
              </w:rPr>
              <w:t>7,501 - 11,000</w:t>
            </w:r>
          </w:p>
        </w:tc>
        <w:tc>
          <w:tcPr>
            <w:tcW w:w="2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16246A" w14:textId="77777777" w:rsidR="00D82621" w:rsidRDefault="00121DAA">
            <w:pPr>
              <w:spacing w:before="120" w:after="120"/>
              <w:jc w:val="center"/>
              <w:rPr>
                <w:color w:val="000000"/>
              </w:rPr>
            </w:pPr>
            <w:r>
              <w:rPr>
                <w:color w:val="000000"/>
              </w:rPr>
              <w:t>6</w:t>
            </w:r>
          </w:p>
        </w:tc>
        <w:tc>
          <w:tcPr>
            <w:tcW w:w="2243" w:type="dxa"/>
            <w:tcBorders>
              <w:left w:val="single" w:sz="4" w:space="0" w:color="000000"/>
            </w:tcBorders>
            <w:tcMar>
              <w:top w:w="0" w:type="dxa"/>
              <w:left w:w="108" w:type="dxa"/>
              <w:bottom w:w="0" w:type="dxa"/>
              <w:right w:w="113" w:type="dxa"/>
            </w:tcMar>
            <w:vAlign w:val="center"/>
          </w:tcPr>
          <w:p w14:paraId="167FB886" w14:textId="77777777" w:rsidR="00D82621" w:rsidRDefault="00D82621">
            <w:pPr>
              <w:spacing w:before="120" w:after="120"/>
              <w:jc w:val="center"/>
              <w:rPr>
                <w:color w:val="000000"/>
              </w:rPr>
            </w:pPr>
          </w:p>
        </w:tc>
      </w:tr>
      <w:tr w:rsidR="00D82621" w14:paraId="7E0FDFB0" w14:textId="77777777">
        <w:tc>
          <w:tcPr>
            <w:tcW w:w="2243" w:type="dxa"/>
            <w:tcBorders>
              <w:right w:val="single" w:sz="4" w:space="0" w:color="000000"/>
            </w:tcBorders>
            <w:tcMar>
              <w:top w:w="0" w:type="dxa"/>
              <w:left w:w="113" w:type="dxa"/>
              <w:bottom w:w="0" w:type="dxa"/>
              <w:right w:w="108" w:type="dxa"/>
            </w:tcMar>
            <w:vAlign w:val="center"/>
          </w:tcPr>
          <w:p w14:paraId="10F04E86" w14:textId="77777777" w:rsidR="00D82621" w:rsidRDefault="00D82621">
            <w:pPr>
              <w:spacing w:before="120" w:after="120"/>
              <w:jc w:val="center"/>
              <w:rPr>
                <w:color w:val="000000"/>
              </w:rPr>
            </w:pP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0134DB" w14:textId="77777777" w:rsidR="00D82621" w:rsidRDefault="00121DAA">
            <w:pPr>
              <w:spacing w:before="120" w:after="120"/>
              <w:jc w:val="center"/>
              <w:rPr>
                <w:color w:val="000000"/>
              </w:rPr>
            </w:pPr>
            <w:r>
              <w:rPr>
                <w:color w:val="000000"/>
              </w:rPr>
              <w:t>11,001 - 17,000</w:t>
            </w:r>
          </w:p>
        </w:tc>
        <w:tc>
          <w:tcPr>
            <w:tcW w:w="2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55AF05" w14:textId="77777777" w:rsidR="00D82621" w:rsidRDefault="00121DAA">
            <w:pPr>
              <w:spacing w:before="120" w:after="120"/>
              <w:jc w:val="center"/>
              <w:rPr>
                <w:color w:val="000000"/>
              </w:rPr>
            </w:pPr>
            <w:r>
              <w:rPr>
                <w:color w:val="000000"/>
              </w:rPr>
              <w:t>7</w:t>
            </w:r>
          </w:p>
        </w:tc>
        <w:tc>
          <w:tcPr>
            <w:tcW w:w="2243" w:type="dxa"/>
            <w:tcBorders>
              <w:left w:val="single" w:sz="4" w:space="0" w:color="000000"/>
            </w:tcBorders>
            <w:tcMar>
              <w:top w:w="0" w:type="dxa"/>
              <w:left w:w="108" w:type="dxa"/>
              <w:bottom w:w="0" w:type="dxa"/>
              <w:right w:w="113" w:type="dxa"/>
            </w:tcMar>
            <w:vAlign w:val="center"/>
          </w:tcPr>
          <w:p w14:paraId="5528173A" w14:textId="77777777" w:rsidR="00D82621" w:rsidRDefault="00D82621">
            <w:pPr>
              <w:spacing w:before="120" w:after="120"/>
              <w:jc w:val="center"/>
              <w:rPr>
                <w:color w:val="000000"/>
              </w:rPr>
            </w:pPr>
          </w:p>
        </w:tc>
      </w:tr>
      <w:tr w:rsidR="00D82621" w14:paraId="366D88AE" w14:textId="77777777">
        <w:tc>
          <w:tcPr>
            <w:tcW w:w="2243" w:type="dxa"/>
            <w:tcBorders>
              <w:right w:val="single" w:sz="4" w:space="0" w:color="000000"/>
            </w:tcBorders>
            <w:tcMar>
              <w:top w:w="0" w:type="dxa"/>
              <w:left w:w="113" w:type="dxa"/>
              <w:bottom w:w="0" w:type="dxa"/>
              <w:right w:w="108" w:type="dxa"/>
            </w:tcMar>
            <w:vAlign w:val="center"/>
          </w:tcPr>
          <w:p w14:paraId="4205580D" w14:textId="77777777" w:rsidR="00D82621" w:rsidRDefault="00D82621">
            <w:pPr>
              <w:spacing w:before="120" w:after="120"/>
              <w:jc w:val="center"/>
              <w:rPr>
                <w:color w:val="000000"/>
              </w:rPr>
            </w:pP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0FC0F7" w14:textId="77777777" w:rsidR="00D82621" w:rsidRDefault="00121DAA">
            <w:pPr>
              <w:spacing w:before="120" w:after="120"/>
              <w:jc w:val="center"/>
              <w:rPr>
                <w:color w:val="000000"/>
              </w:rPr>
            </w:pPr>
            <w:r>
              <w:rPr>
                <w:color w:val="000000"/>
              </w:rPr>
              <w:t>17,001 and over</w:t>
            </w:r>
          </w:p>
        </w:tc>
        <w:tc>
          <w:tcPr>
            <w:tcW w:w="2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AA032" w14:textId="77777777" w:rsidR="00D82621" w:rsidRDefault="00121DAA">
            <w:pPr>
              <w:spacing w:before="120" w:after="120"/>
              <w:jc w:val="center"/>
              <w:rPr>
                <w:color w:val="000000"/>
              </w:rPr>
            </w:pPr>
            <w:r>
              <w:rPr>
                <w:color w:val="000000"/>
              </w:rPr>
              <w:t>8</w:t>
            </w:r>
          </w:p>
        </w:tc>
        <w:tc>
          <w:tcPr>
            <w:tcW w:w="2243" w:type="dxa"/>
            <w:tcBorders>
              <w:left w:val="single" w:sz="4" w:space="0" w:color="000000"/>
            </w:tcBorders>
            <w:tcMar>
              <w:top w:w="0" w:type="dxa"/>
              <w:left w:w="108" w:type="dxa"/>
              <w:bottom w:w="0" w:type="dxa"/>
              <w:right w:w="113" w:type="dxa"/>
            </w:tcMar>
            <w:vAlign w:val="center"/>
          </w:tcPr>
          <w:p w14:paraId="4290572F" w14:textId="77777777" w:rsidR="00D82621" w:rsidRDefault="00D82621">
            <w:pPr>
              <w:spacing w:before="120" w:after="120"/>
              <w:jc w:val="center"/>
              <w:rPr>
                <w:color w:val="000000"/>
              </w:rPr>
            </w:pPr>
          </w:p>
        </w:tc>
      </w:tr>
    </w:tbl>
    <w:p w14:paraId="2321568D" w14:textId="77777777" w:rsidR="00D82621" w:rsidRDefault="00D82621">
      <w:pPr>
        <w:ind w:left="567"/>
      </w:pPr>
    </w:p>
    <w:p w14:paraId="510222CF" w14:textId="77777777" w:rsidR="00D82621" w:rsidRDefault="00121DAA">
      <w:pPr>
        <w:ind w:left="1134" w:hanging="567"/>
      </w:pPr>
      <w:r>
        <w:rPr>
          <w:b/>
          <w:bCs/>
        </w:rPr>
        <w:t>(i)</w:t>
      </w:r>
      <w:r>
        <w:rPr>
          <w:b/>
          <w:bCs/>
        </w:rPr>
        <w:tab/>
        <w:t>Information on how the staff-pupil ratio is calculated</w:t>
      </w:r>
    </w:p>
    <w:p w14:paraId="59FE32E5" w14:textId="77777777" w:rsidR="00D82621" w:rsidRDefault="00D82621">
      <w:pPr>
        <w:ind w:left="1134" w:hanging="567"/>
      </w:pPr>
    </w:p>
    <w:p w14:paraId="07F350EA" w14:textId="77777777" w:rsidR="00D82621" w:rsidRDefault="00121DAA">
      <w:pPr>
        <w:ind w:left="1134"/>
      </w:pPr>
      <w:r>
        <w:t>The proportion of staff to pupils at the school must be calculated and expressed as a percentage (‘the staff-pupil ratio’) in accordance with the following formula:</w:t>
      </w:r>
    </w:p>
    <w:p w14:paraId="1C73CCB2" w14:textId="77777777" w:rsidR="00D82621" w:rsidRDefault="00D82621">
      <w:pPr>
        <w:ind w:left="1134"/>
      </w:pPr>
    </w:p>
    <w:tbl>
      <w:tblPr>
        <w:tblW w:w="0" w:type="auto"/>
        <w:tblInd w:w="1134" w:type="dxa"/>
        <w:tblCellMar>
          <w:left w:w="0" w:type="dxa"/>
          <w:right w:w="0" w:type="dxa"/>
        </w:tblCellMar>
        <w:tblLook w:val="04A0" w:firstRow="1" w:lastRow="0" w:firstColumn="1" w:lastColumn="0" w:noHBand="0" w:noVBand="1"/>
      </w:tblPr>
      <w:tblGrid>
        <w:gridCol w:w="848"/>
        <w:gridCol w:w="848"/>
        <w:gridCol w:w="847"/>
        <w:gridCol w:w="847"/>
        <w:gridCol w:w="873"/>
        <w:gridCol w:w="853"/>
        <w:gridCol w:w="847"/>
        <w:gridCol w:w="847"/>
        <w:gridCol w:w="847"/>
        <w:gridCol w:w="847"/>
      </w:tblGrid>
      <w:tr w:rsidR="00D82621" w14:paraId="5EFFB46E" w14:textId="77777777">
        <w:tc>
          <w:tcPr>
            <w:tcW w:w="857" w:type="dxa"/>
            <w:tcMar>
              <w:top w:w="0" w:type="dxa"/>
              <w:left w:w="113" w:type="dxa"/>
              <w:bottom w:w="0" w:type="dxa"/>
              <w:right w:w="113" w:type="dxa"/>
            </w:tcMar>
          </w:tcPr>
          <w:p w14:paraId="2180782C" w14:textId="77777777" w:rsidR="00D82621" w:rsidRDefault="00D82621">
            <w:pPr>
              <w:rPr>
                <w:color w:val="000000"/>
              </w:rPr>
            </w:pPr>
          </w:p>
        </w:tc>
        <w:tc>
          <w:tcPr>
            <w:tcW w:w="857" w:type="dxa"/>
            <w:tcMar>
              <w:top w:w="0" w:type="dxa"/>
              <w:left w:w="113" w:type="dxa"/>
              <w:bottom w:w="0" w:type="dxa"/>
              <w:right w:w="113" w:type="dxa"/>
            </w:tcMar>
          </w:tcPr>
          <w:p w14:paraId="588EE99A" w14:textId="77777777" w:rsidR="00D82621" w:rsidRDefault="00D82621">
            <w:pPr>
              <w:rPr>
                <w:color w:val="000000"/>
              </w:rPr>
            </w:pPr>
          </w:p>
        </w:tc>
        <w:tc>
          <w:tcPr>
            <w:tcW w:w="857" w:type="dxa"/>
            <w:tcMar>
              <w:top w:w="0" w:type="dxa"/>
              <w:left w:w="113" w:type="dxa"/>
              <w:bottom w:w="0" w:type="dxa"/>
              <w:right w:w="113" w:type="dxa"/>
            </w:tcMar>
          </w:tcPr>
          <w:p w14:paraId="7DA4ACEE" w14:textId="77777777" w:rsidR="00D82621" w:rsidRDefault="00D82621">
            <w:pPr>
              <w:rPr>
                <w:color w:val="000000"/>
              </w:rPr>
            </w:pPr>
          </w:p>
        </w:tc>
        <w:tc>
          <w:tcPr>
            <w:tcW w:w="857" w:type="dxa"/>
            <w:tcMar>
              <w:top w:w="0" w:type="dxa"/>
              <w:left w:w="113" w:type="dxa"/>
              <w:bottom w:w="0" w:type="dxa"/>
              <w:right w:w="113" w:type="dxa"/>
            </w:tcMar>
          </w:tcPr>
          <w:p w14:paraId="318B2D8F" w14:textId="77777777" w:rsidR="00D82621" w:rsidRDefault="00D82621">
            <w:pPr>
              <w:rPr>
                <w:color w:val="000000"/>
              </w:rPr>
            </w:pPr>
          </w:p>
        </w:tc>
        <w:tc>
          <w:tcPr>
            <w:tcW w:w="881" w:type="dxa"/>
            <w:tcBorders>
              <w:bottom w:val="single" w:sz="4" w:space="0" w:color="000000"/>
            </w:tcBorders>
            <w:tcMar>
              <w:top w:w="0" w:type="dxa"/>
              <w:left w:w="113" w:type="dxa"/>
              <w:bottom w:w="0" w:type="dxa"/>
              <w:right w:w="113" w:type="dxa"/>
            </w:tcMar>
            <w:hideMark/>
          </w:tcPr>
          <w:p w14:paraId="435F8D9B" w14:textId="77777777" w:rsidR="00D82621" w:rsidRDefault="00121DAA">
            <w:pPr>
              <w:jc w:val="center"/>
              <w:rPr>
                <w:color w:val="000000"/>
              </w:rPr>
            </w:pPr>
            <w:r>
              <w:rPr>
                <w:color w:val="000000"/>
              </w:rPr>
              <w:t>A</w:t>
            </w:r>
          </w:p>
        </w:tc>
        <w:tc>
          <w:tcPr>
            <w:tcW w:w="857" w:type="dxa"/>
            <w:vMerge w:val="restart"/>
            <w:tcMar>
              <w:top w:w="0" w:type="dxa"/>
              <w:left w:w="113" w:type="dxa"/>
              <w:bottom w:w="0" w:type="dxa"/>
              <w:right w:w="113" w:type="dxa"/>
            </w:tcMar>
            <w:vAlign w:val="center"/>
            <w:hideMark/>
          </w:tcPr>
          <w:p w14:paraId="43C8582A" w14:textId="77777777" w:rsidR="00D82621" w:rsidRDefault="00121DAA">
            <w:pPr>
              <w:jc w:val="center"/>
              <w:rPr>
                <w:color w:val="000000"/>
              </w:rPr>
            </w:pPr>
            <w:r>
              <w:rPr>
                <w:color w:val="000000"/>
              </w:rPr>
              <w:t>X 100</w:t>
            </w:r>
          </w:p>
        </w:tc>
        <w:tc>
          <w:tcPr>
            <w:tcW w:w="857" w:type="dxa"/>
            <w:tcMar>
              <w:top w:w="0" w:type="dxa"/>
              <w:left w:w="113" w:type="dxa"/>
              <w:bottom w:w="0" w:type="dxa"/>
              <w:right w:w="113" w:type="dxa"/>
            </w:tcMar>
          </w:tcPr>
          <w:p w14:paraId="77EB0976" w14:textId="77777777" w:rsidR="00D82621" w:rsidRDefault="00D82621">
            <w:pPr>
              <w:rPr>
                <w:color w:val="000000"/>
              </w:rPr>
            </w:pPr>
          </w:p>
        </w:tc>
        <w:tc>
          <w:tcPr>
            <w:tcW w:w="857" w:type="dxa"/>
            <w:tcMar>
              <w:top w:w="0" w:type="dxa"/>
              <w:left w:w="113" w:type="dxa"/>
              <w:bottom w:w="0" w:type="dxa"/>
              <w:right w:w="113" w:type="dxa"/>
            </w:tcMar>
          </w:tcPr>
          <w:p w14:paraId="0ED6FBA4" w14:textId="77777777" w:rsidR="00D82621" w:rsidRDefault="00D82621">
            <w:pPr>
              <w:rPr>
                <w:color w:val="000000"/>
              </w:rPr>
            </w:pPr>
          </w:p>
        </w:tc>
        <w:tc>
          <w:tcPr>
            <w:tcW w:w="857" w:type="dxa"/>
            <w:tcMar>
              <w:top w:w="0" w:type="dxa"/>
              <w:left w:w="113" w:type="dxa"/>
              <w:bottom w:w="0" w:type="dxa"/>
              <w:right w:w="113" w:type="dxa"/>
            </w:tcMar>
          </w:tcPr>
          <w:p w14:paraId="68807B26" w14:textId="77777777" w:rsidR="00D82621" w:rsidRDefault="00D82621">
            <w:pPr>
              <w:rPr>
                <w:color w:val="000000"/>
              </w:rPr>
            </w:pPr>
          </w:p>
        </w:tc>
        <w:tc>
          <w:tcPr>
            <w:tcW w:w="857" w:type="dxa"/>
            <w:tcMar>
              <w:top w:w="0" w:type="dxa"/>
              <w:left w:w="113" w:type="dxa"/>
              <w:bottom w:w="0" w:type="dxa"/>
              <w:right w:w="113" w:type="dxa"/>
            </w:tcMar>
          </w:tcPr>
          <w:p w14:paraId="24013FF7" w14:textId="77777777" w:rsidR="00D82621" w:rsidRDefault="00D82621">
            <w:pPr>
              <w:rPr>
                <w:color w:val="000000"/>
              </w:rPr>
            </w:pPr>
          </w:p>
        </w:tc>
      </w:tr>
      <w:tr w:rsidR="00D82621" w14:paraId="609BC5F6" w14:textId="77777777">
        <w:tc>
          <w:tcPr>
            <w:tcW w:w="857" w:type="dxa"/>
            <w:tcMar>
              <w:top w:w="0" w:type="dxa"/>
              <w:left w:w="113" w:type="dxa"/>
              <w:bottom w:w="0" w:type="dxa"/>
              <w:right w:w="113" w:type="dxa"/>
            </w:tcMar>
          </w:tcPr>
          <w:p w14:paraId="12B9C7AA" w14:textId="77777777" w:rsidR="00D82621" w:rsidRDefault="00D82621">
            <w:pPr>
              <w:rPr>
                <w:color w:val="000000"/>
              </w:rPr>
            </w:pPr>
          </w:p>
        </w:tc>
        <w:tc>
          <w:tcPr>
            <w:tcW w:w="857" w:type="dxa"/>
            <w:tcMar>
              <w:top w:w="0" w:type="dxa"/>
              <w:left w:w="113" w:type="dxa"/>
              <w:bottom w:w="0" w:type="dxa"/>
              <w:right w:w="113" w:type="dxa"/>
            </w:tcMar>
          </w:tcPr>
          <w:p w14:paraId="7C2D8737" w14:textId="77777777" w:rsidR="00D82621" w:rsidRDefault="00D82621">
            <w:pPr>
              <w:rPr>
                <w:color w:val="000000"/>
              </w:rPr>
            </w:pPr>
          </w:p>
        </w:tc>
        <w:tc>
          <w:tcPr>
            <w:tcW w:w="857" w:type="dxa"/>
            <w:tcMar>
              <w:top w:w="0" w:type="dxa"/>
              <w:left w:w="113" w:type="dxa"/>
              <w:bottom w:w="0" w:type="dxa"/>
              <w:right w:w="113" w:type="dxa"/>
            </w:tcMar>
          </w:tcPr>
          <w:p w14:paraId="79A94D9A" w14:textId="77777777" w:rsidR="00D82621" w:rsidRDefault="00D82621">
            <w:pPr>
              <w:rPr>
                <w:color w:val="000000"/>
              </w:rPr>
            </w:pPr>
          </w:p>
        </w:tc>
        <w:tc>
          <w:tcPr>
            <w:tcW w:w="857" w:type="dxa"/>
            <w:tcMar>
              <w:top w:w="0" w:type="dxa"/>
              <w:left w:w="113" w:type="dxa"/>
              <w:bottom w:w="0" w:type="dxa"/>
              <w:right w:w="113" w:type="dxa"/>
            </w:tcMar>
          </w:tcPr>
          <w:p w14:paraId="6F12FA43" w14:textId="77777777" w:rsidR="00D82621" w:rsidRDefault="00D82621">
            <w:pPr>
              <w:rPr>
                <w:color w:val="000000"/>
              </w:rPr>
            </w:pPr>
          </w:p>
        </w:tc>
        <w:tc>
          <w:tcPr>
            <w:tcW w:w="881" w:type="dxa"/>
            <w:tcBorders>
              <w:top w:val="single" w:sz="4" w:space="0" w:color="000000"/>
            </w:tcBorders>
            <w:tcMar>
              <w:top w:w="0" w:type="dxa"/>
              <w:left w:w="113" w:type="dxa"/>
              <w:bottom w:w="0" w:type="dxa"/>
              <w:right w:w="113" w:type="dxa"/>
            </w:tcMar>
            <w:hideMark/>
          </w:tcPr>
          <w:p w14:paraId="4617DD24" w14:textId="77777777" w:rsidR="00D82621" w:rsidRDefault="00121DAA">
            <w:pPr>
              <w:jc w:val="center"/>
              <w:rPr>
                <w:color w:val="000000"/>
              </w:rPr>
            </w:pPr>
            <w:r>
              <w:rPr>
                <w:color w:val="000000"/>
              </w:rPr>
              <w:t>B</w:t>
            </w:r>
          </w:p>
        </w:tc>
        <w:tc>
          <w:tcPr>
            <w:tcW w:w="0" w:type="auto"/>
            <w:vMerge/>
            <w:vAlign w:val="center"/>
            <w:hideMark/>
          </w:tcPr>
          <w:p w14:paraId="1C8B9136" w14:textId="77777777" w:rsidR="00D82621" w:rsidRDefault="00D82621">
            <w:pPr>
              <w:rPr>
                <w:color w:val="000000"/>
              </w:rPr>
            </w:pPr>
          </w:p>
        </w:tc>
        <w:tc>
          <w:tcPr>
            <w:tcW w:w="857" w:type="dxa"/>
            <w:tcMar>
              <w:top w:w="0" w:type="dxa"/>
              <w:left w:w="113" w:type="dxa"/>
              <w:bottom w:w="0" w:type="dxa"/>
              <w:right w:w="113" w:type="dxa"/>
            </w:tcMar>
          </w:tcPr>
          <w:p w14:paraId="314E8402" w14:textId="77777777" w:rsidR="00D82621" w:rsidRDefault="00D82621">
            <w:pPr>
              <w:rPr>
                <w:color w:val="000000"/>
              </w:rPr>
            </w:pPr>
          </w:p>
        </w:tc>
        <w:tc>
          <w:tcPr>
            <w:tcW w:w="857" w:type="dxa"/>
            <w:tcMar>
              <w:top w:w="0" w:type="dxa"/>
              <w:left w:w="113" w:type="dxa"/>
              <w:bottom w:w="0" w:type="dxa"/>
              <w:right w:w="113" w:type="dxa"/>
            </w:tcMar>
          </w:tcPr>
          <w:p w14:paraId="2C2B0DD4" w14:textId="77777777" w:rsidR="00D82621" w:rsidRDefault="00D82621">
            <w:pPr>
              <w:rPr>
                <w:color w:val="000000"/>
              </w:rPr>
            </w:pPr>
          </w:p>
        </w:tc>
        <w:tc>
          <w:tcPr>
            <w:tcW w:w="857" w:type="dxa"/>
            <w:tcMar>
              <w:top w:w="0" w:type="dxa"/>
              <w:left w:w="113" w:type="dxa"/>
              <w:bottom w:w="0" w:type="dxa"/>
              <w:right w:w="113" w:type="dxa"/>
            </w:tcMar>
          </w:tcPr>
          <w:p w14:paraId="0ABE5456" w14:textId="77777777" w:rsidR="00D82621" w:rsidRDefault="00D82621">
            <w:pPr>
              <w:rPr>
                <w:color w:val="000000"/>
              </w:rPr>
            </w:pPr>
          </w:p>
        </w:tc>
        <w:tc>
          <w:tcPr>
            <w:tcW w:w="857" w:type="dxa"/>
            <w:tcMar>
              <w:top w:w="0" w:type="dxa"/>
              <w:left w:w="113" w:type="dxa"/>
              <w:bottom w:w="0" w:type="dxa"/>
              <w:right w:w="113" w:type="dxa"/>
            </w:tcMar>
          </w:tcPr>
          <w:p w14:paraId="42B6244F" w14:textId="77777777" w:rsidR="00D82621" w:rsidRDefault="00D82621">
            <w:pPr>
              <w:rPr>
                <w:color w:val="000000"/>
              </w:rPr>
            </w:pPr>
          </w:p>
        </w:tc>
      </w:tr>
    </w:tbl>
    <w:p w14:paraId="53065159" w14:textId="77777777" w:rsidR="00D82621" w:rsidRDefault="00D82621">
      <w:pPr>
        <w:ind w:left="1134"/>
      </w:pPr>
    </w:p>
    <w:p w14:paraId="346B9B26" w14:textId="77777777" w:rsidR="00D82621" w:rsidRDefault="00121DAA">
      <w:pPr>
        <w:ind w:left="1134"/>
      </w:pPr>
      <w:r>
        <w:t>Where A is the number of Teachers and Support Staff weighted as provided at (a) below, and B is the number of pupils at the school weighted as provided at (b) below:</w:t>
      </w:r>
    </w:p>
    <w:p w14:paraId="1F2BD626" w14:textId="77777777" w:rsidR="00D82621" w:rsidRDefault="00D82621">
      <w:pPr>
        <w:ind w:left="1134"/>
      </w:pPr>
    </w:p>
    <w:p w14:paraId="6FC3455F" w14:textId="77777777" w:rsidR="00D82621" w:rsidRDefault="00121DAA">
      <w:pPr>
        <w:numPr>
          <w:ilvl w:val="0"/>
          <w:numId w:val="242"/>
        </w:numPr>
        <w:ind w:left="1701" w:hanging="567"/>
      </w:pPr>
      <w:r>
        <w:t>The weighting for a Teacher is two units for each full-time equivalent Teacher, and the weighting for each Support Staff member is one unit for each full-time equivalent individual; and</w:t>
      </w:r>
    </w:p>
    <w:p w14:paraId="314937FC" w14:textId="77777777" w:rsidR="00D82621" w:rsidRDefault="00D82621">
      <w:pPr>
        <w:ind w:left="1701"/>
      </w:pPr>
    </w:p>
    <w:p w14:paraId="60F59CBB" w14:textId="77777777" w:rsidR="00D82621" w:rsidRDefault="00121DAA">
      <w:pPr>
        <w:numPr>
          <w:ilvl w:val="0"/>
          <w:numId w:val="243"/>
        </w:numPr>
        <w:ind w:left="1701" w:hanging="567"/>
      </w:pPr>
      <w:r>
        <w:t>The weighting for a full-time pupil is one unit and the weighing for a part-time pupil is half a unit.</w:t>
      </w:r>
    </w:p>
    <w:p w14:paraId="498A9823" w14:textId="77777777" w:rsidR="00D82621" w:rsidRDefault="00D82621">
      <w:pPr>
        <w:ind w:left="720"/>
      </w:pPr>
    </w:p>
    <w:p w14:paraId="64FB4743" w14:textId="77777777" w:rsidR="00D82621" w:rsidRDefault="00121DAA">
      <w:pPr>
        <w:ind w:left="1134"/>
      </w:pPr>
      <w:r>
        <w:t>The staff-pupil ratio modifier must be calculated in accordance with the following table by reference to the staff-pupil ratio determined in accordance with the above:</w:t>
      </w:r>
    </w:p>
    <w:p w14:paraId="16E9B94C" w14:textId="77777777" w:rsidR="00D82621" w:rsidRDefault="00D82621">
      <w:pPr>
        <w:ind w:left="1134"/>
      </w:pPr>
    </w:p>
    <w:tbl>
      <w:tblPr>
        <w:tblW w:w="0" w:type="auto"/>
        <w:tblInd w:w="1134" w:type="dxa"/>
        <w:tblCellMar>
          <w:left w:w="0" w:type="dxa"/>
          <w:right w:w="0" w:type="dxa"/>
        </w:tblCellMar>
        <w:tblLook w:val="04A0" w:firstRow="1" w:lastRow="0" w:firstColumn="1" w:lastColumn="0" w:noHBand="0" w:noVBand="1"/>
      </w:tblPr>
      <w:tblGrid>
        <w:gridCol w:w="1420"/>
        <w:gridCol w:w="2831"/>
        <w:gridCol w:w="2832"/>
        <w:gridCol w:w="1421"/>
      </w:tblGrid>
      <w:tr w:rsidR="00D82621" w14:paraId="1D8A32F6" w14:textId="77777777">
        <w:tc>
          <w:tcPr>
            <w:tcW w:w="1420" w:type="dxa"/>
            <w:tcBorders>
              <w:right w:val="single" w:sz="4" w:space="0" w:color="000000"/>
            </w:tcBorders>
            <w:tcMar>
              <w:top w:w="0" w:type="dxa"/>
              <w:left w:w="113" w:type="dxa"/>
              <w:bottom w:w="0" w:type="dxa"/>
              <w:right w:w="108" w:type="dxa"/>
            </w:tcMar>
          </w:tcPr>
          <w:p w14:paraId="1F7657ED" w14:textId="77777777" w:rsidR="00D82621" w:rsidRDefault="00D82621">
            <w:pPr>
              <w:spacing w:before="120" w:after="120"/>
              <w:rPr>
                <w:color w:val="000000"/>
              </w:rPr>
            </w:pPr>
          </w:p>
        </w:tc>
        <w:tc>
          <w:tcPr>
            <w:tcW w:w="2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17E53C" w14:textId="77777777" w:rsidR="00D82621" w:rsidRDefault="00121DAA">
            <w:pPr>
              <w:spacing w:before="120" w:after="120"/>
              <w:jc w:val="center"/>
              <w:rPr>
                <w:color w:val="000000"/>
              </w:rPr>
            </w:pPr>
            <w:r>
              <w:rPr>
                <w:b/>
                <w:bCs/>
                <w:color w:val="000000"/>
              </w:rPr>
              <w:t>Staff-Pupil Ratio</w:t>
            </w:r>
          </w:p>
        </w:tc>
        <w:tc>
          <w:tcPr>
            <w:tcW w:w="2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C1E2E0" w14:textId="77777777" w:rsidR="00D82621" w:rsidRDefault="00121DAA">
            <w:pPr>
              <w:spacing w:before="120" w:after="120"/>
              <w:jc w:val="center"/>
              <w:rPr>
                <w:color w:val="000000"/>
              </w:rPr>
            </w:pPr>
            <w:r>
              <w:rPr>
                <w:b/>
                <w:bCs/>
                <w:color w:val="000000"/>
              </w:rPr>
              <w:t>Staff-Pupil Ratio Modifier</w:t>
            </w:r>
          </w:p>
        </w:tc>
        <w:tc>
          <w:tcPr>
            <w:tcW w:w="1421" w:type="dxa"/>
            <w:tcBorders>
              <w:left w:val="single" w:sz="4" w:space="0" w:color="000000"/>
            </w:tcBorders>
            <w:tcMar>
              <w:top w:w="0" w:type="dxa"/>
              <w:left w:w="108" w:type="dxa"/>
              <w:bottom w:w="0" w:type="dxa"/>
              <w:right w:w="113" w:type="dxa"/>
            </w:tcMar>
          </w:tcPr>
          <w:p w14:paraId="26296812" w14:textId="77777777" w:rsidR="00D82621" w:rsidRDefault="00D82621">
            <w:pPr>
              <w:spacing w:before="120" w:after="120"/>
              <w:rPr>
                <w:color w:val="000000"/>
              </w:rPr>
            </w:pPr>
          </w:p>
        </w:tc>
      </w:tr>
      <w:tr w:rsidR="00D82621" w14:paraId="2528BE89" w14:textId="77777777">
        <w:tc>
          <w:tcPr>
            <w:tcW w:w="1420" w:type="dxa"/>
            <w:tcBorders>
              <w:right w:val="single" w:sz="4" w:space="0" w:color="000000"/>
            </w:tcBorders>
            <w:tcMar>
              <w:top w:w="0" w:type="dxa"/>
              <w:left w:w="113" w:type="dxa"/>
              <w:bottom w:w="0" w:type="dxa"/>
              <w:right w:w="108" w:type="dxa"/>
            </w:tcMar>
          </w:tcPr>
          <w:p w14:paraId="59D1D897" w14:textId="77777777" w:rsidR="00D82621" w:rsidRDefault="00D82621">
            <w:pPr>
              <w:spacing w:before="120" w:after="120"/>
              <w:rPr>
                <w:color w:val="000000"/>
              </w:rPr>
            </w:pPr>
          </w:p>
        </w:tc>
        <w:tc>
          <w:tcPr>
            <w:tcW w:w="2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6EEECC" w14:textId="77777777" w:rsidR="00D82621" w:rsidRDefault="00121DAA">
            <w:pPr>
              <w:spacing w:before="120" w:after="120"/>
              <w:jc w:val="center"/>
              <w:rPr>
                <w:color w:val="000000"/>
              </w:rPr>
            </w:pPr>
            <w:r>
              <w:rPr>
                <w:color w:val="000000"/>
              </w:rPr>
              <w:t>1 - 20%</w:t>
            </w:r>
          </w:p>
        </w:tc>
        <w:tc>
          <w:tcPr>
            <w:tcW w:w="2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CBEF0F" w14:textId="77777777" w:rsidR="00D82621" w:rsidRDefault="00121DAA">
            <w:pPr>
              <w:spacing w:before="120" w:after="120"/>
              <w:jc w:val="center"/>
              <w:rPr>
                <w:color w:val="000000"/>
              </w:rPr>
            </w:pPr>
            <w:r>
              <w:rPr>
                <w:color w:val="000000"/>
              </w:rPr>
              <w:t>1</w:t>
            </w:r>
          </w:p>
        </w:tc>
        <w:tc>
          <w:tcPr>
            <w:tcW w:w="1421" w:type="dxa"/>
            <w:tcBorders>
              <w:left w:val="single" w:sz="4" w:space="0" w:color="000000"/>
            </w:tcBorders>
            <w:tcMar>
              <w:top w:w="0" w:type="dxa"/>
              <w:left w:w="108" w:type="dxa"/>
              <w:bottom w:w="0" w:type="dxa"/>
              <w:right w:w="113" w:type="dxa"/>
            </w:tcMar>
          </w:tcPr>
          <w:p w14:paraId="2E9F0252" w14:textId="77777777" w:rsidR="00D82621" w:rsidRDefault="00D82621">
            <w:pPr>
              <w:spacing w:before="120" w:after="120"/>
              <w:rPr>
                <w:color w:val="000000"/>
              </w:rPr>
            </w:pPr>
          </w:p>
        </w:tc>
      </w:tr>
      <w:tr w:rsidR="00D82621" w14:paraId="6D9AE8E1" w14:textId="77777777">
        <w:tc>
          <w:tcPr>
            <w:tcW w:w="1420" w:type="dxa"/>
            <w:tcBorders>
              <w:right w:val="single" w:sz="4" w:space="0" w:color="000000"/>
            </w:tcBorders>
            <w:tcMar>
              <w:top w:w="0" w:type="dxa"/>
              <w:left w:w="113" w:type="dxa"/>
              <w:bottom w:w="0" w:type="dxa"/>
              <w:right w:w="108" w:type="dxa"/>
            </w:tcMar>
          </w:tcPr>
          <w:p w14:paraId="272250D5" w14:textId="77777777" w:rsidR="00D82621" w:rsidRDefault="00D82621">
            <w:pPr>
              <w:spacing w:before="120" w:after="120"/>
              <w:rPr>
                <w:color w:val="000000"/>
              </w:rPr>
            </w:pPr>
          </w:p>
        </w:tc>
        <w:tc>
          <w:tcPr>
            <w:tcW w:w="2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83C4A8" w14:textId="77777777" w:rsidR="00D82621" w:rsidRDefault="00121DAA">
            <w:pPr>
              <w:spacing w:before="120" w:after="120"/>
              <w:jc w:val="center"/>
              <w:rPr>
                <w:color w:val="000000"/>
              </w:rPr>
            </w:pPr>
            <w:r>
              <w:rPr>
                <w:color w:val="000000"/>
              </w:rPr>
              <w:t>21 - 35%</w:t>
            </w:r>
          </w:p>
        </w:tc>
        <w:tc>
          <w:tcPr>
            <w:tcW w:w="2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1C5398" w14:textId="77777777" w:rsidR="00D82621" w:rsidRDefault="00121DAA">
            <w:pPr>
              <w:spacing w:before="120" w:after="120"/>
              <w:jc w:val="center"/>
              <w:rPr>
                <w:color w:val="000000"/>
              </w:rPr>
            </w:pPr>
            <w:r>
              <w:rPr>
                <w:color w:val="000000"/>
              </w:rPr>
              <w:t>2</w:t>
            </w:r>
          </w:p>
        </w:tc>
        <w:tc>
          <w:tcPr>
            <w:tcW w:w="1421" w:type="dxa"/>
            <w:tcBorders>
              <w:left w:val="single" w:sz="4" w:space="0" w:color="000000"/>
            </w:tcBorders>
            <w:tcMar>
              <w:top w:w="0" w:type="dxa"/>
              <w:left w:w="108" w:type="dxa"/>
              <w:bottom w:w="0" w:type="dxa"/>
              <w:right w:w="113" w:type="dxa"/>
            </w:tcMar>
          </w:tcPr>
          <w:p w14:paraId="45BFE402" w14:textId="77777777" w:rsidR="00D82621" w:rsidRDefault="00D82621">
            <w:pPr>
              <w:spacing w:before="120" w:after="120"/>
              <w:rPr>
                <w:color w:val="000000"/>
              </w:rPr>
            </w:pPr>
          </w:p>
        </w:tc>
      </w:tr>
      <w:tr w:rsidR="00D82621" w14:paraId="7C02A57D" w14:textId="77777777">
        <w:tc>
          <w:tcPr>
            <w:tcW w:w="1420" w:type="dxa"/>
            <w:tcBorders>
              <w:right w:val="single" w:sz="4" w:space="0" w:color="000000"/>
            </w:tcBorders>
            <w:tcMar>
              <w:top w:w="0" w:type="dxa"/>
              <w:left w:w="113" w:type="dxa"/>
              <w:bottom w:w="0" w:type="dxa"/>
              <w:right w:w="108" w:type="dxa"/>
            </w:tcMar>
          </w:tcPr>
          <w:p w14:paraId="6AE4FCDE" w14:textId="77777777" w:rsidR="00D82621" w:rsidRDefault="00D82621">
            <w:pPr>
              <w:spacing w:before="120" w:after="120"/>
              <w:rPr>
                <w:color w:val="000000"/>
              </w:rPr>
            </w:pPr>
          </w:p>
        </w:tc>
        <w:tc>
          <w:tcPr>
            <w:tcW w:w="2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C5B7AC" w14:textId="77777777" w:rsidR="00D82621" w:rsidRDefault="00121DAA">
            <w:pPr>
              <w:spacing w:before="120" w:after="120"/>
              <w:jc w:val="center"/>
              <w:rPr>
                <w:color w:val="000000"/>
              </w:rPr>
            </w:pPr>
            <w:r>
              <w:rPr>
                <w:color w:val="000000"/>
              </w:rPr>
              <w:t>36 - 50%</w:t>
            </w:r>
          </w:p>
        </w:tc>
        <w:tc>
          <w:tcPr>
            <w:tcW w:w="2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243865" w14:textId="77777777" w:rsidR="00D82621" w:rsidRDefault="00121DAA">
            <w:pPr>
              <w:spacing w:before="120" w:after="120"/>
              <w:jc w:val="center"/>
              <w:rPr>
                <w:color w:val="000000"/>
              </w:rPr>
            </w:pPr>
            <w:r>
              <w:rPr>
                <w:color w:val="000000"/>
              </w:rPr>
              <w:t>3</w:t>
            </w:r>
          </w:p>
        </w:tc>
        <w:tc>
          <w:tcPr>
            <w:tcW w:w="1421" w:type="dxa"/>
            <w:tcBorders>
              <w:left w:val="single" w:sz="4" w:space="0" w:color="000000"/>
            </w:tcBorders>
            <w:tcMar>
              <w:top w:w="0" w:type="dxa"/>
              <w:left w:w="108" w:type="dxa"/>
              <w:bottom w:w="0" w:type="dxa"/>
              <w:right w:w="113" w:type="dxa"/>
            </w:tcMar>
          </w:tcPr>
          <w:p w14:paraId="69945EB8" w14:textId="77777777" w:rsidR="00D82621" w:rsidRDefault="00D82621">
            <w:pPr>
              <w:spacing w:before="120" w:after="120"/>
              <w:rPr>
                <w:color w:val="000000"/>
              </w:rPr>
            </w:pPr>
          </w:p>
        </w:tc>
      </w:tr>
      <w:tr w:rsidR="00D82621" w14:paraId="30F82EBD" w14:textId="77777777">
        <w:tc>
          <w:tcPr>
            <w:tcW w:w="1420" w:type="dxa"/>
            <w:tcBorders>
              <w:right w:val="single" w:sz="4" w:space="0" w:color="000000"/>
            </w:tcBorders>
            <w:tcMar>
              <w:top w:w="0" w:type="dxa"/>
              <w:left w:w="113" w:type="dxa"/>
              <w:bottom w:w="0" w:type="dxa"/>
              <w:right w:w="108" w:type="dxa"/>
            </w:tcMar>
          </w:tcPr>
          <w:p w14:paraId="0C9394CA" w14:textId="77777777" w:rsidR="00D82621" w:rsidRDefault="00D82621">
            <w:pPr>
              <w:spacing w:before="120" w:after="120"/>
              <w:rPr>
                <w:color w:val="000000"/>
              </w:rPr>
            </w:pPr>
          </w:p>
        </w:tc>
        <w:tc>
          <w:tcPr>
            <w:tcW w:w="2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BFBDE9" w14:textId="77777777" w:rsidR="00D82621" w:rsidRDefault="00121DAA">
            <w:pPr>
              <w:spacing w:before="120" w:after="120"/>
              <w:jc w:val="center"/>
              <w:rPr>
                <w:color w:val="000000"/>
              </w:rPr>
            </w:pPr>
            <w:r>
              <w:rPr>
                <w:color w:val="000000"/>
              </w:rPr>
              <w:t>51 - 65%</w:t>
            </w:r>
          </w:p>
        </w:tc>
        <w:tc>
          <w:tcPr>
            <w:tcW w:w="2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E553C9" w14:textId="77777777" w:rsidR="00D82621" w:rsidRDefault="00121DAA">
            <w:pPr>
              <w:spacing w:before="120" w:after="120"/>
              <w:jc w:val="center"/>
              <w:rPr>
                <w:color w:val="000000"/>
              </w:rPr>
            </w:pPr>
            <w:r>
              <w:rPr>
                <w:color w:val="000000"/>
              </w:rPr>
              <w:t>4</w:t>
            </w:r>
          </w:p>
        </w:tc>
        <w:tc>
          <w:tcPr>
            <w:tcW w:w="1421" w:type="dxa"/>
            <w:tcBorders>
              <w:left w:val="single" w:sz="4" w:space="0" w:color="000000"/>
            </w:tcBorders>
            <w:tcMar>
              <w:top w:w="0" w:type="dxa"/>
              <w:left w:w="108" w:type="dxa"/>
              <w:bottom w:w="0" w:type="dxa"/>
              <w:right w:w="113" w:type="dxa"/>
            </w:tcMar>
          </w:tcPr>
          <w:p w14:paraId="6ACC0C13" w14:textId="77777777" w:rsidR="00D82621" w:rsidRDefault="00D82621">
            <w:pPr>
              <w:spacing w:before="120" w:after="120"/>
              <w:rPr>
                <w:color w:val="000000"/>
              </w:rPr>
            </w:pPr>
          </w:p>
        </w:tc>
      </w:tr>
      <w:tr w:rsidR="00D82621" w14:paraId="70CC6AB1" w14:textId="77777777">
        <w:tc>
          <w:tcPr>
            <w:tcW w:w="1420" w:type="dxa"/>
            <w:tcBorders>
              <w:right w:val="single" w:sz="4" w:space="0" w:color="000000"/>
            </w:tcBorders>
            <w:tcMar>
              <w:top w:w="0" w:type="dxa"/>
              <w:left w:w="113" w:type="dxa"/>
              <w:bottom w:w="0" w:type="dxa"/>
              <w:right w:w="108" w:type="dxa"/>
            </w:tcMar>
          </w:tcPr>
          <w:p w14:paraId="3C25C9A0" w14:textId="77777777" w:rsidR="00D82621" w:rsidRDefault="00D82621">
            <w:pPr>
              <w:spacing w:before="120" w:after="120"/>
              <w:rPr>
                <w:color w:val="000000"/>
              </w:rPr>
            </w:pPr>
          </w:p>
        </w:tc>
        <w:tc>
          <w:tcPr>
            <w:tcW w:w="2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B4C51C" w14:textId="77777777" w:rsidR="00D82621" w:rsidRDefault="00121DAA">
            <w:pPr>
              <w:spacing w:before="120" w:after="120"/>
              <w:jc w:val="center"/>
              <w:rPr>
                <w:color w:val="000000"/>
              </w:rPr>
            </w:pPr>
            <w:r>
              <w:rPr>
                <w:color w:val="000000"/>
              </w:rPr>
              <w:t>66 - 80%</w:t>
            </w:r>
          </w:p>
        </w:tc>
        <w:tc>
          <w:tcPr>
            <w:tcW w:w="2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FA8FAE" w14:textId="77777777" w:rsidR="00D82621" w:rsidRDefault="00121DAA">
            <w:pPr>
              <w:spacing w:before="120" w:after="120"/>
              <w:jc w:val="center"/>
              <w:rPr>
                <w:color w:val="000000"/>
              </w:rPr>
            </w:pPr>
            <w:r>
              <w:rPr>
                <w:color w:val="000000"/>
              </w:rPr>
              <w:t>5</w:t>
            </w:r>
          </w:p>
        </w:tc>
        <w:tc>
          <w:tcPr>
            <w:tcW w:w="1421" w:type="dxa"/>
            <w:tcBorders>
              <w:left w:val="single" w:sz="4" w:space="0" w:color="000000"/>
            </w:tcBorders>
            <w:tcMar>
              <w:top w:w="0" w:type="dxa"/>
              <w:left w:w="108" w:type="dxa"/>
              <w:bottom w:w="0" w:type="dxa"/>
              <w:right w:w="113" w:type="dxa"/>
            </w:tcMar>
          </w:tcPr>
          <w:p w14:paraId="0466A4C9" w14:textId="77777777" w:rsidR="00D82621" w:rsidRDefault="00D82621">
            <w:pPr>
              <w:spacing w:before="120" w:after="120"/>
              <w:rPr>
                <w:color w:val="000000"/>
              </w:rPr>
            </w:pPr>
          </w:p>
        </w:tc>
      </w:tr>
      <w:tr w:rsidR="00D82621" w14:paraId="37F106B8" w14:textId="77777777">
        <w:tc>
          <w:tcPr>
            <w:tcW w:w="1420" w:type="dxa"/>
            <w:tcBorders>
              <w:right w:val="single" w:sz="4" w:space="0" w:color="000000"/>
            </w:tcBorders>
            <w:tcMar>
              <w:top w:w="0" w:type="dxa"/>
              <w:left w:w="113" w:type="dxa"/>
              <w:bottom w:w="0" w:type="dxa"/>
              <w:right w:w="108" w:type="dxa"/>
            </w:tcMar>
          </w:tcPr>
          <w:p w14:paraId="6D25F78F" w14:textId="77777777" w:rsidR="00D82621" w:rsidRDefault="00D82621">
            <w:pPr>
              <w:spacing w:before="120" w:after="120"/>
              <w:rPr>
                <w:color w:val="000000"/>
              </w:rPr>
            </w:pPr>
          </w:p>
        </w:tc>
        <w:tc>
          <w:tcPr>
            <w:tcW w:w="2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970FD3" w14:textId="77777777" w:rsidR="00D82621" w:rsidRDefault="00121DAA">
            <w:pPr>
              <w:spacing w:before="120" w:after="120"/>
              <w:jc w:val="center"/>
              <w:rPr>
                <w:color w:val="000000"/>
              </w:rPr>
            </w:pPr>
            <w:r>
              <w:rPr>
                <w:color w:val="000000"/>
              </w:rPr>
              <w:t>81% or more</w:t>
            </w:r>
          </w:p>
        </w:tc>
        <w:tc>
          <w:tcPr>
            <w:tcW w:w="2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46FAA1" w14:textId="77777777" w:rsidR="00D82621" w:rsidRDefault="00121DAA">
            <w:pPr>
              <w:spacing w:before="120" w:after="120"/>
              <w:jc w:val="center"/>
              <w:rPr>
                <w:color w:val="000000"/>
              </w:rPr>
            </w:pPr>
            <w:r>
              <w:rPr>
                <w:color w:val="000000"/>
              </w:rPr>
              <w:t>6</w:t>
            </w:r>
          </w:p>
        </w:tc>
        <w:tc>
          <w:tcPr>
            <w:tcW w:w="1421" w:type="dxa"/>
            <w:tcBorders>
              <w:left w:val="single" w:sz="4" w:space="0" w:color="000000"/>
            </w:tcBorders>
            <w:tcMar>
              <w:top w:w="0" w:type="dxa"/>
              <w:left w:w="108" w:type="dxa"/>
              <w:bottom w:w="0" w:type="dxa"/>
              <w:right w:w="113" w:type="dxa"/>
            </w:tcMar>
          </w:tcPr>
          <w:p w14:paraId="4809B852" w14:textId="77777777" w:rsidR="00D82621" w:rsidRDefault="00D82621">
            <w:pPr>
              <w:spacing w:before="120" w:after="120"/>
              <w:rPr>
                <w:color w:val="000000"/>
              </w:rPr>
            </w:pPr>
          </w:p>
        </w:tc>
      </w:tr>
    </w:tbl>
    <w:p w14:paraId="349B8E05" w14:textId="77777777" w:rsidR="00D82621" w:rsidRDefault="00D82621">
      <w:pPr>
        <w:ind w:left="1134"/>
      </w:pPr>
    </w:p>
    <w:p w14:paraId="4EA4331A" w14:textId="77777777" w:rsidR="00D82621" w:rsidRDefault="00121DAA">
      <w:pPr>
        <w:ind w:left="1134"/>
      </w:pPr>
      <w:r>
        <w:rPr>
          <w:b/>
          <w:bCs/>
        </w:rPr>
        <w:t xml:space="preserve">NB: </w:t>
      </w:r>
      <w:r>
        <w:t>‘Support Staff member’ means a member of the school staff who is not:</w:t>
      </w:r>
    </w:p>
    <w:p w14:paraId="0C494BC2" w14:textId="77777777" w:rsidR="00D82621" w:rsidRDefault="00121DAA">
      <w:pPr>
        <w:numPr>
          <w:ilvl w:val="0"/>
          <w:numId w:val="244"/>
        </w:numPr>
        <w:pBdr>
          <w:left w:val="none" w:sz="0" w:space="7" w:color="auto"/>
        </w:pBdr>
        <w:ind w:left="1494" w:hanging="436"/>
        <w:rPr>
          <w:rFonts w:ascii="Times New Roman" w:eastAsia="Times New Roman" w:hAnsi="Times New Roman" w:cs="Times New Roman"/>
        </w:rPr>
      </w:pPr>
      <w:r>
        <w:t>A Teacher;</w:t>
      </w:r>
    </w:p>
    <w:p w14:paraId="72EC06BF" w14:textId="77777777" w:rsidR="00D82621" w:rsidRDefault="00121DAA">
      <w:pPr>
        <w:numPr>
          <w:ilvl w:val="0"/>
          <w:numId w:val="244"/>
        </w:numPr>
        <w:pBdr>
          <w:left w:val="none" w:sz="0" w:space="7" w:color="auto"/>
        </w:pBdr>
        <w:ind w:left="1494" w:hanging="436"/>
        <w:rPr>
          <w:rFonts w:ascii="Times New Roman" w:eastAsia="Times New Roman" w:hAnsi="Times New Roman" w:cs="Times New Roman"/>
        </w:rPr>
      </w:pPr>
      <w:r>
        <w:t>A person employed in connection with the provision of meals;</w:t>
      </w:r>
    </w:p>
    <w:p w14:paraId="63CBD335" w14:textId="77777777" w:rsidR="00D82621" w:rsidRDefault="00121DAA">
      <w:pPr>
        <w:numPr>
          <w:ilvl w:val="0"/>
          <w:numId w:val="244"/>
        </w:numPr>
        <w:pBdr>
          <w:left w:val="none" w:sz="0" w:space="7" w:color="auto"/>
        </w:pBdr>
        <w:ind w:left="1494" w:hanging="436"/>
        <w:rPr>
          <w:rFonts w:ascii="Times New Roman" w:eastAsia="Times New Roman" w:hAnsi="Times New Roman" w:cs="Times New Roman"/>
        </w:rPr>
      </w:pPr>
      <w:r>
        <w:t>A person employed in connection with the security or maintenance of the school premises; or</w:t>
      </w:r>
    </w:p>
    <w:p w14:paraId="1D7281FB" w14:textId="77777777" w:rsidR="00D82621" w:rsidRDefault="00121DAA">
      <w:pPr>
        <w:numPr>
          <w:ilvl w:val="0"/>
          <w:numId w:val="244"/>
        </w:numPr>
        <w:pBdr>
          <w:left w:val="none" w:sz="0" w:space="7" w:color="auto"/>
        </w:pBdr>
        <w:ind w:left="1494" w:hanging="436"/>
        <w:rPr>
          <w:rFonts w:ascii="Times New Roman" w:eastAsia="Times New Roman" w:hAnsi="Times New Roman" w:cs="Times New Roman"/>
        </w:rPr>
      </w:pPr>
      <w:r>
        <w:t>A person employed in a residential school to supervise and care for pupils out of school hours.</w:t>
      </w:r>
    </w:p>
    <w:p w14:paraId="4CF138F9" w14:textId="77777777" w:rsidR="00D82621" w:rsidRDefault="00D82621">
      <w:pPr>
        <w:rPr>
          <w:b/>
          <w:bCs/>
        </w:rPr>
      </w:pPr>
    </w:p>
    <w:p w14:paraId="5D238A89" w14:textId="77777777" w:rsidR="00D82621" w:rsidRDefault="00121DAA">
      <w:pPr>
        <w:ind w:left="567"/>
        <w:rPr>
          <w:b/>
          <w:bCs/>
        </w:rPr>
      </w:pPr>
      <w:r>
        <w:rPr>
          <w:b/>
          <w:bCs/>
        </w:rPr>
        <w:t>(ii)</w:t>
      </w:r>
      <w:r>
        <w:rPr>
          <w:b/>
          <w:bCs/>
        </w:rPr>
        <w:tab/>
        <w:t>Information on how the modified total unit score is calculated</w:t>
      </w:r>
    </w:p>
    <w:p w14:paraId="3786A10E" w14:textId="77777777" w:rsidR="00D82621" w:rsidRDefault="00D82621">
      <w:pPr>
        <w:ind w:left="567"/>
      </w:pPr>
    </w:p>
    <w:p w14:paraId="42DD7685" w14:textId="77777777" w:rsidR="00D82621" w:rsidRDefault="00121DAA">
      <w:pPr>
        <w:ind w:left="1134"/>
      </w:pPr>
      <w:r>
        <w:t>This is determined by pupil numbers as shown on the most recent STATS 1 (annual school census) return to Welsh Government.</w:t>
      </w:r>
    </w:p>
    <w:p w14:paraId="45189D64" w14:textId="77777777" w:rsidR="00D82621" w:rsidRDefault="00D82621">
      <w:pPr>
        <w:ind w:left="1134"/>
      </w:pPr>
    </w:p>
    <w:p w14:paraId="5C5ACD55" w14:textId="77777777" w:rsidR="00D82621" w:rsidRDefault="00121DAA">
      <w:pPr>
        <w:ind w:left="1134"/>
      </w:pPr>
      <w:r>
        <w:t>The relevant body must determine the school’s total unit score in accordance with the number of pupils on the school register calculated as follows:</w:t>
      </w:r>
    </w:p>
    <w:p w14:paraId="22842513" w14:textId="77777777" w:rsidR="00D82621" w:rsidRDefault="00D82621">
      <w:pPr>
        <w:ind w:left="1134"/>
      </w:pPr>
    </w:p>
    <w:p w14:paraId="428F12A8" w14:textId="77777777" w:rsidR="00D82621" w:rsidRDefault="00121DAA">
      <w:r>
        <w:br w:type="page"/>
      </w:r>
    </w:p>
    <w:tbl>
      <w:tblPr>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091"/>
        <w:gridCol w:w="2403"/>
      </w:tblGrid>
      <w:tr w:rsidR="00D82621" w14:paraId="6487F014" w14:textId="77777777">
        <w:tc>
          <w:tcPr>
            <w:tcW w:w="6091" w:type="dxa"/>
            <w:tcBorders>
              <w:bottom w:val="single" w:sz="4" w:space="0" w:color="000000"/>
              <w:right w:val="single" w:sz="4" w:space="0" w:color="000000"/>
            </w:tcBorders>
            <w:tcMar>
              <w:top w:w="0" w:type="dxa"/>
              <w:left w:w="108" w:type="dxa"/>
              <w:bottom w:w="0" w:type="dxa"/>
              <w:right w:w="108" w:type="dxa"/>
            </w:tcMar>
            <w:hideMark/>
          </w:tcPr>
          <w:p w14:paraId="05CB9F2F" w14:textId="77777777" w:rsidR="00D82621" w:rsidRDefault="00121DAA">
            <w:pPr>
              <w:spacing w:before="120" w:after="120"/>
              <w:jc w:val="left"/>
              <w:rPr>
                <w:color w:val="000000"/>
              </w:rPr>
            </w:pPr>
            <w:r>
              <w:rPr>
                <w:b/>
                <w:bCs/>
                <w:color w:val="000000"/>
              </w:rPr>
              <w:t>Key Stage</w:t>
            </w:r>
          </w:p>
        </w:tc>
        <w:tc>
          <w:tcPr>
            <w:tcW w:w="2403" w:type="dxa"/>
            <w:tcBorders>
              <w:left w:val="single" w:sz="4" w:space="0" w:color="000000"/>
              <w:bottom w:val="single" w:sz="4" w:space="0" w:color="000000"/>
            </w:tcBorders>
            <w:tcMar>
              <w:top w:w="0" w:type="dxa"/>
              <w:left w:w="108" w:type="dxa"/>
              <w:bottom w:w="0" w:type="dxa"/>
              <w:right w:w="108" w:type="dxa"/>
            </w:tcMar>
            <w:hideMark/>
          </w:tcPr>
          <w:p w14:paraId="6FA693FB" w14:textId="77777777" w:rsidR="00D82621" w:rsidRDefault="00121DAA">
            <w:pPr>
              <w:spacing w:before="120" w:after="120"/>
              <w:jc w:val="center"/>
              <w:rPr>
                <w:color w:val="000000"/>
              </w:rPr>
            </w:pPr>
            <w:r>
              <w:rPr>
                <w:b/>
                <w:bCs/>
                <w:color w:val="000000"/>
              </w:rPr>
              <w:t>Units Per Pupil</w:t>
            </w:r>
          </w:p>
        </w:tc>
      </w:tr>
      <w:tr w:rsidR="00D82621" w14:paraId="5412C295" w14:textId="77777777">
        <w:tc>
          <w:tcPr>
            <w:tcW w:w="6091"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4E121EAF" w14:textId="77777777" w:rsidR="00D82621" w:rsidRDefault="00121DAA">
            <w:pPr>
              <w:spacing w:before="120" w:after="120"/>
              <w:jc w:val="left"/>
              <w:rPr>
                <w:color w:val="000000"/>
              </w:rPr>
            </w:pPr>
            <w:r>
              <w:rPr>
                <w:color w:val="000000"/>
              </w:rPr>
              <w:t>For each pupil in the Foundation Phase, KS1 and KS2</w:t>
            </w:r>
          </w:p>
        </w:tc>
        <w:tc>
          <w:tcPr>
            <w:tcW w:w="2403"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282FFD3D" w14:textId="77777777" w:rsidR="00D82621" w:rsidRDefault="00121DAA">
            <w:pPr>
              <w:spacing w:before="120" w:after="120"/>
              <w:jc w:val="center"/>
              <w:rPr>
                <w:color w:val="000000"/>
              </w:rPr>
            </w:pPr>
            <w:r>
              <w:rPr>
                <w:color w:val="000000"/>
              </w:rPr>
              <w:t>10</w:t>
            </w:r>
          </w:p>
        </w:tc>
      </w:tr>
      <w:tr w:rsidR="00D82621" w14:paraId="61237C21" w14:textId="77777777">
        <w:tc>
          <w:tcPr>
            <w:tcW w:w="6091"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6EBFBB86" w14:textId="77777777" w:rsidR="00D82621" w:rsidRDefault="00121DAA">
            <w:pPr>
              <w:spacing w:before="120" w:after="120"/>
              <w:jc w:val="left"/>
              <w:rPr>
                <w:color w:val="000000"/>
              </w:rPr>
            </w:pPr>
            <w:r>
              <w:rPr>
                <w:color w:val="000000"/>
              </w:rPr>
              <w:t>For each pupil in KS3</w:t>
            </w:r>
          </w:p>
        </w:tc>
        <w:tc>
          <w:tcPr>
            <w:tcW w:w="2403"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4C89E503" w14:textId="77777777" w:rsidR="00D82621" w:rsidRDefault="00121DAA">
            <w:pPr>
              <w:spacing w:before="120" w:after="120"/>
              <w:jc w:val="center"/>
              <w:rPr>
                <w:color w:val="000000"/>
              </w:rPr>
            </w:pPr>
            <w:r>
              <w:rPr>
                <w:color w:val="000000"/>
              </w:rPr>
              <w:t>12</w:t>
            </w:r>
          </w:p>
        </w:tc>
      </w:tr>
      <w:tr w:rsidR="00D82621" w14:paraId="1A431C63" w14:textId="77777777">
        <w:tc>
          <w:tcPr>
            <w:tcW w:w="6091"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295DE83D" w14:textId="77777777" w:rsidR="00D82621" w:rsidRDefault="00121DAA">
            <w:pPr>
              <w:spacing w:before="120" w:after="120"/>
              <w:jc w:val="left"/>
              <w:rPr>
                <w:color w:val="000000"/>
              </w:rPr>
            </w:pPr>
            <w:r>
              <w:rPr>
                <w:color w:val="000000"/>
              </w:rPr>
              <w:t>For each pupil in KS4</w:t>
            </w:r>
          </w:p>
        </w:tc>
        <w:tc>
          <w:tcPr>
            <w:tcW w:w="2403"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12A3355E" w14:textId="77777777" w:rsidR="00D82621" w:rsidRDefault="00121DAA">
            <w:pPr>
              <w:spacing w:before="120" w:after="120"/>
              <w:jc w:val="center"/>
              <w:rPr>
                <w:color w:val="000000"/>
              </w:rPr>
            </w:pPr>
            <w:r>
              <w:rPr>
                <w:color w:val="000000"/>
              </w:rPr>
              <w:t>14</w:t>
            </w:r>
          </w:p>
        </w:tc>
      </w:tr>
      <w:tr w:rsidR="00D82621" w14:paraId="094FB0C9" w14:textId="77777777">
        <w:tc>
          <w:tcPr>
            <w:tcW w:w="6091" w:type="dxa"/>
            <w:tcBorders>
              <w:top w:val="single" w:sz="4" w:space="0" w:color="000000"/>
              <w:right w:val="single" w:sz="4" w:space="0" w:color="000000"/>
            </w:tcBorders>
            <w:tcMar>
              <w:top w:w="0" w:type="dxa"/>
              <w:left w:w="108" w:type="dxa"/>
              <w:bottom w:w="0" w:type="dxa"/>
              <w:right w:w="108" w:type="dxa"/>
            </w:tcMar>
            <w:hideMark/>
          </w:tcPr>
          <w:p w14:paraId="1BA4AF26" w14:textId="77777777" w:rsidR="00D82621" w:rsidRDefault="00121DAA">
            <w:pPr>
              <w:spacing w:before="120" w:after="120"/>
              <w:jc w:val="left"/>
              <w:rPr>
                <w:color w:val="000000"/>
              </w:rPr>
            </w:pPr>
            <w:r>
              <w:rPr>
                <w:color w:val="000000"/>
              </w:rPr>
              <w:t>For each pupil in KS5</w:t>
            </w:r>
          </w:p>
        </w:tc>
        <w:tc>
          <w:tcPr>
            <w:tcW w:w="2403" w:type="dxa"/>
            <w:tcBorders>
              <w:top w:val="single" w:sz="4" w:space="0" w:color="000000"/>
              <w:left w:val="single" w:sz="4" w:space="0" w:color="000000"/>
            </w:tcBorders>
            <w:tcMar>
              <w:top w:w="0" w:type="dxa"/>
              <w:left w:w="108" w:type="dxa"/>
              <w:bottom w:w="0" w:type="dxa"/>
              <w:right w:w="108" w:type="dxa"/>
            </w:tcMar>
            <w:hideMark/>
          </w:tcPr>
          <w:p w14:paraId="17E00C97" w14:textId="77777777" w:rsidR="00D82621" w:rsidRDefault="00121DAA">
            <w:pPr>
              <w:spacing w:before="120" w:after="120"/>
              <w:jc w:val="center"/>
              <w:rPr>
                <w:color w:val="000000"/>
              </w:rPr>
            </w:pPr>
            <w:r>
              <w:rPr>
                <w:color w:val="000000"/>
              </w:rPr>
              <w:t>16</w:t>
            </w:r>
          </w:p>
        </w:tc>
      </w:tr>
    </w:tbl>
    <w:p w14:paraId="513DBDC6" w14:textId="77777777" w:rsidR="00D82621" w:rsidRDefault="00D82621">
      <w:pPr>
        <w:ind w:left="1134"/>
      </w:pPr>
    </w:p>
    <w:p w14:paraId="48A63BF5" w14:textId="77777777" w:rsidR="00D82621" w:rsidRDefault="00121DAA">
      <w:pPr>
        <w:ind w:left="1134"/>
      </w:pPr>
      <w:r>
        <w:t>The relevant body must determine the school’s modified total unit score by multiplying the school’s total unit score determined under this section (i.e. as per the above table) by the staff-pupil ratio modifier calculated under section 3.</w:t>
      </w:r>
    </w:p>
    <w:p w14:paraId="2C56F67A" w14:textId="77777777" w:rsidR="00D82621" w:rsidRDefault="00D82621">
      <w:pPr>
        <w:ind w:left="1134"/>
      </w:pPr>
    </w:p>
    <w:p w14:paraId="1F3A834F" w14:textId="77777777" w:rsidR="00D82621" w:rsidRDefault="00121DAA">
      <w:pPr>
        <w:ind w:left="1134"/>
      </w:pPr>
      <w:r>
        <w:rPr>
          <w:b/>
          <w:bCs/>
        </w:rPr>
        <w:t>NB:</w:t>
      </w:r>
      <w:r>
        <w:t xml:space="preserve">  Where the Headteacher is appointed as Headteacher of more than one school on a permanent basis, the relevant body of the Headteacher’s original school or, under the Collaboration Regulations (5), the collaborating body must calculate the Headteacher group by combining the unit score of all the schools for which the Headteacher is responsible to arrive at a total unit score, which then determines the Headteacher group.</w:t>
      </w:r>
    </w:p>
    <w:p w14:paraId="22CC3123" w14:textId="77777777" w:rsidR="00D82621" w:rsidRDefault="00D82621">
      <w:pPr>
        <w:ind w:left="1134"/>
      </w:pPr>
    </w:p>
    <w:p w14:paraId="0E85D17A" w14:textId="77777777" w:rsidR="00D82621" w:rsidRDefault="00121DAA">
      <w:pPr>
        <w:numPr>
          <w:ilvl w:val="0"/>
          <w:numId w:val="245"/>
        </w:numPr>
        <w:pBdr>
          <w:left w:val="none" w:sz="0" w:space="13" w:color="auto"/>
        </w:pBdr>
        <w:ind w:left="567" w:hanging="567"/>
        <w:rPr>
          <w:b/>
          <w:bCs/>
        </w:rPr>
      </w:pPr>
      <w:r>
        <w:rPr>
          <w:b/>
          <w:bCs/>
        </w:rPr>
        <w:t>New Leadership Appointments / Changes to existing Leadership Pay Structures - Three Stage Process (ALL SCHOOLS)</w:t>
      </w:r>
    </w:p>
    <w:p w14:paraId="3EC1ECEB" w14:textId="77777777" w:rsidR="00D82621" w:rsidRDefault="00D82621">
      <w:pPr>
        <w:ind w:left="567"/>
      </w:pPr>
    </w:p>
    <w:p w14:paraId="30AAC4AB" w14:textId="77777777" w:rsidR="00D82621" w:rsidRDefault="00121DAA">
      <w:pPr>
        <w:ind w:left="567"/>
      </w:pPr>
      <w:r>
        <w:t xml:space="preserve">The Governing Body should follow the three-stage process when setting the pay for </w:t>
      </w:r>
      <w:r>
        <w:rPr>
          <w:b/>
          <w:bCs/>
        </w:rPr>
        <w:t>new</w:t>
      </w:r>
      <w:r>
        <w:t xml:space="preserve"> </w:t>
      </w:r>
      <w:r>
        <w:rPr>
          <w:b/>
          <w:bCs/>
        </w:rPr>
        <w:t>appointments or revising existing pay structures in respect of headship or the wider leadership team.</w:t>
      </w:r>
    </w:p>
    <w:p w14:paraId="2247B109" w14:textId="77777777" w:rsidR="00D82621" w:rsidRDefault="00D82621">
      <w:pPr>
        <w:ind w:left="567"/>
        <w:rPr>
          <w:b/>
          <w:bCs/>
        </w:rPr>
      </w:pPr>
    </w:p>
    <w:p w14:paraId="335F62BD" w14:textId="77777777" w:rsidR="00D82621" w:rsidRDefault="00121DAA">
      <w:pPr>
        <w:ind w:left="567"/>
        <w:rPr>
          <w:b/>
          <w:bCs/>
        </w:rPr>
      </w:pPr>
      <w:r>
        <w:rPr>
          <w:b/>
          <w:bCs/>
        </w:rPr>
        <w:t xml:space="preserve">Stage 1 </w:t>
      </w:r>
      <w:r>
        <w:rPr>
          <w:b/>
          <w:bCs/>
        </w:rPr>
        <w:tab/>
      </w:r>
      <w:r>
        <w:t>- Defining the role and determining the Headteacher group</w:t>
      </w:r>
    </w:p>
    <w:p w14:paraId="6D5BB689" w14:textId="77777777" w:rsidR="00D82621" w:rsidRDefault="00121DAA">
      <w:pPr>
        <w:ind w:left="567"/>
        <w:rPr>
          <w:b/>
          <w:bCs/>
        </w:rPr>
      </w:pPr>
      <w:r>
        <w:rPr>
          <w:b/>
          <w:bCs/>
        </w:rPr>
        <w:t xml:space="preserve">Stage 2 </w:t>
      </w:r>
      <w:r>
        <w:rPr>
          <w:b/>
          <w:bCs/>
        </w:rPr>
        <w:tab/>
      </w:r>
      <w:r>
        <w:t>- Setting the indicative pay range</w:t>
      </w:r>
    </w:p>
    <w:p w14:paraId="7276A9B7" w14:textId="77777777" w:rsidR="00D82621" w:rsidRDefault="00121DAA">
      <w:pPr>
        <w:ind w:left="567"/>
        <w:rPr>
          <w:b/>
          <w:bCs/>
        </w:rPr>
      </w:pPr>
      <w:r>
        <w:rPr>
          <w:b/>
          <w:bCs/>
        </w:rPr>
        <w:t xml:space="preserve">Stage 3 </w:t>
      </w:r>
      <w:r>
        <w:rPr>
          <w:b/>
          <w:bCs/>
        </w:rPr>
        <w:tab/>
      </w:r>
      <w:r>
        <w:t>- Deciding the starting salary and individual pay range</w:t>
      </w:r>
    </w:p>
    <w:p w14:paraId="4D59CCBD" w14:textId="77777777" w:rsidR="00D82621" w:rsidRDefault="00D82621">
      <w:pPr>
        <w:ind w:left="567"/>
      </w:pPr>
    </w:p>
    <w:p w14:paraId="091040DC" w14:textId="77777777" w:rsidR="00D82621" w:rsidRDefault="00121DAA">
      <w:pPr>
        <w:ind w:left="567"/>
      </w:pPr>
      <w:r>
        <w:t>All decisions and the reasons for them should be well documented at every stage.  All pay decisions must be made on objective criteria so that there is no discriminatory effect of any group of Teachers with a particular protected characteristic under the Equality Act 2010.</w:t>
      </w:r>
    </w:p>
    <w:p w14:paraId="4F94F55D" w14:textId="77777777" w:rsidR="00D82621" w:rsidRDefault="00D82621">
      <w:pPr>
        <w:ind w:left="567"/>
      </w:pPr>
    </w:p>
    <w:p w14:paraId="2095C887" w14:textId="77777777" w:rsidR="00D82621" w:rsidRDefault="00121DAA">
      <w:pPr>
        <w:ind w:left="567"/>
      </w:pPr>
      <w:r>
        <w:t xml:space="preserve">It is suggested that schools seek advice from the local authority when calculating and recording leadership pay structure decisions </w:t>
      </w:r>
    </w:p>
    <w:p w14:paraId="2D3AB16B" w14:textId="77777777" w:rsidR="00D82621" w:rsidRDefault="00D82621">
      <w:pPr>
        <w:rPr>
          <w:b/>
          <w:bCs/>
        </w:rPr>
      </w:pPr>
    </w:p>
    <w:p w14:paraId="3FB52F90" w14:textId="77777777" w:rsidR="00D82621" w:rsidRDefault="00121DAA">
      <w:pPr>
        <w:ind w:left="567"/>
        <w:rPr>
          <w:b/>
          <w:bCs/>
        </w:rPr>
      </w:pPr>
      <w:r>
        <w:rPr>
          <w:b/>
          <w:bCs/>
          <w:u w:val="single"/>
        </w:rPr>
        <w:t>Stage 1</w:t>
      </w:r>
      <w:r>
        <w:rPr>
          <w:b/>
          <w:bCs/>
          <w:u w:val="single"/>
        </w:rPr>
        <w:tab/>
      </w:r>
      <w:r>
        <w:rPr>
          <w:b/>
          <w:bCs/>
        </w:rPr>
        <w:t>- Defining the Role and Determining the Headteacher Group</w:t>
      </w:r>
    </w:p>
    <w:p w14:paraId="24EE6B0D" w14:textId="77777777" w:rsidR="00D82621" w:rsidRDefault="00D82621">
      <w:pPr>
        <w:ind w:left="567"/>
      </w:pPr>
    </w:p>
    <w:p w14:paraId="698D8CFD" w14:textId="77777777" w:rsidR="00D82621" w:rsidRDefault="00121DAA">
      <w:pPr>
        <w:ind w:left="567"/>
      </w:pPr>
      <w:r>
        <w:t>The Governing Body should, at this stage, define the job and identify the broad pay range as a provisional guide to determining appropriate level of pay.  The Governing Body will need to define and set out the specific role, responsibilities and accountabilities of the post as well as the skills and relevant competences required.</w:t>
      </w:r>
    </w:p>
    <w:p w14:paraId="7666B9BF" w14:textId="77777777" w:rsidR="00D82621" w:rsidRDefault="00D82621">
      <w:pPr>
        <w:ind w:left="567"/>
      </w:pPr>
    </w:p>
    <w:p w14:paraId="5DF0CD8B" w14:textId="77777777" w:rsidR="00D82621" w:rsidRDefault="00121DAA">
      <w:pPr>
        <w:ind w:left="567"/>
      </w:pPr>
      <w:r>
        <w:t>For Headteacher posts, the Governing Body will assign the School to a Headteacher group (as defined in 3 above) which will determine the appropriate broad pay range as outlined below:</w:t>
      </w:r>
    </w:p>
    <w:p w14:paraId="7A0A42C1" w14:textId="77777777" w:rsidR="00D82621" w:rsidRDefault="00D82621">
      <w:pPr>
        <w:ind w:left="567"/>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841"/>
        <w:gridCol w:w="3116"/>
        <w:gridCol w:w="1824"/>
        <w:gridCol w:w="456"/>
        <w:gridCol w:w="1824"/>
      </w:tblGrid>
      <w:tr w:rsidR="00D82621" w14:paraId="50939945" w14:textId="77777777">
        <w:trPr>
          <w:trHeight w:val="637"/>
        </w:trPr>
        <w:tc>
          <w:tcPr>
            <w:tcW w:w="1841" w:type="dxa"/>
            <w:tcBorders>
              <w:bottom w:val="single" w:sz="4" w:space="0" w:color="000000"/>
              <w:right w:val="single" w:sz="4" w:space="0" w:color="000000"/>
            </w:tcBorders>
            <w:tcMar>
              <w:top w:w="0" w:type="dxa"/>
              <w:left w:w="108" w:type="dxa"/>
              <w:bottom w:w="0" w:type="dxa"/>
              <w:right w:w="108" w:type="dxa"/>
            </w:tcMar>
            <w:vAlign w:val="center"/>
            <w:hideMark/>
          </w:tcPr>
          <w:p w14:paraId="76AFF094" w14:textId="77777777" w:rsidR="00D82621" w:rsidRDefault="00121DAA">
            <w:pPr>
              <w:spacing w:before="120" w:after="120"/>
              <w:jc w:val="center"/>
              <w:rPr>
                <w:color w:val="000000"/>
              </w:rPr>
            </w:pPr>
            <w:r>
              <w:rPr>
                <w:b/>
                <w:bCs/>
                <w:color w:val="000000"/>
              </w:rPr>
              <w:t>Group Size</w:t>
            </w:r>
          </w:p>
        </w:tc>
        <w:tc>
          <w:tcPr>
            <w:tcW w:w="311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AD5161" w14:textId="77777777" w:rsidR="00D82621" w:rsidRDefault="00121DAA">
            <w:pPr>
              <w:spacing w:before="120" w:after="120"/>
              <w:jc w:val="center"/>
              <w:rPr>
                <w:color w:val="000000"/>
              </w:rPr>
            </w:pPr>
            <w:r>
              <w:rPr>
                <w:b/>
                <w:bCs/>
                <w:color w:val="000000"/>
              </w:rPr>
              <w:t>Range of Steps</w:t>
            </w:r>
          </w:p>
        </w:tc>
        <w:tc>
          <w:tcPr>
            <w:tcW w:w="4104" w:type="dxa"/>
            <w:gridSpan w:val="3"/>
            <w:tcBorders>
              <w:left w:val="single" w:sz="4" w:space="0" w:color="000000"/>
              <w:bottom w:val="single" w:sz="4" w:space="0" w:color="000000"/>
            </w:tcBorders>
            <w:tcMar>
              <w:top w:w="0" w:type="dxa"/>
              <w:left w:w="108" w:type="dxa"/>
              <w:bottom w:w="0" w:type="dxa"/>
              <w:right w:w="108" w:type="dxa"/>
            </w:tcMar>
            <w:vAlign w:val="center"/>
            <w:hideMark/>
          </w:tcPr>
          <w:p w14:paraId="5217DA91" w14:textId="77777777" w:rsidR="00D82621" w:rsidRDefault="00121DAA">
            <w:pPr>
              <w:jc w:val="center"/>
              <w:rPr>
                <w:color w:val="000000"/>
              </w:rPr>
            </w:pPr>
            <w:r>
              <w:rPr>
                <w:b/>
                <w:bCs/>
                <w:color w:val="000000"/>
              </w:rPr>
              <w:t>Salary Range</w:t>
            </w:r>
          </w:p>
          <w:p w14:paraId="7828CED4" w14:textId="77777777" w:rsidR="00D82621" w:rsidRDefault="00121DAA">
            <w:pPr>
              <w:jc w:val="center"/>
              <w:rPr>
                <w:color w:val="000000"/>
              </w:rPr>
            </w:pPr>
            <w:r>
              <w:rPr>
                <w:b/>
                <w:bCs/>
                <w:color w:val="000000"/>
              </w:rPr>
              <w:t>(STPC(W)D 2024)</w:t>
            </w:r>
          </w:p>
        </w:tc>
      </w:tr>
      <w:tr w:rsidR="00D82621" w14:paraId="04BD6F9C" w14:textId="77777777">
        <w:trPr>
          <w:trHeight w:val="551"/>
        </w:trPr>
        <w:tc>
          <w:tcPr>
            <w:tcW w:w="1841" w:type="dxa"/>
            <w:tcBorders>
              <w:top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6BC874" w14:textId="77777777" w:rsidR="00D82621" w:rsidRDefault="00121DAA">
            <w:pPr>
              <w:jc w:val="center"/>
              <w:rPr>
                <w:color w:val="000000"/>
              </w:rPr>
            </w:pPr>
            <w:r>
              <w:rPr>
                <w:color w:val="000000"/>
              </w:rPr>
              <w:t>1</w:t>
            </w:r>
          </w:p>
        </w:tc>
        <w:tc>
          <w:tcPr>
            <w:tcW w:w="3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F5E28E" w14:textId="77777777" w:rsidR="00D82621" w:rsidRDefault="00121DAA">
            <w:pPr>
              <w:jc w:val="center"/>
              <w:rPr>
                <w:color w:val="000000"/>
              </w:rPr>
            </w:pPr>
            <w:r>
              <w:rPr>
                <w:color w:val="000000"/>
              </w:rPr>
              <w:t>L6 - L18*</w:t>
            </w:r>
          </w:p>
        </w:tc>
        <w:tc>
          <w:tcPr>
            <w:tcW w:w="182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62014850" w14:textId="77777777" w:rsidR="00D82621" w:rsidRDefault="00121DAA">
            <w:pPr>
              <w:jc w:val="center"/>
              <w:rPr>
                <w:color w:val="000000"/>
              </w:rPr>
            </w:pPr>
            <w:r>
              <w:rPr>
                <w:color w:val="000000"/>
              </w:rPr>
              <w:t>£57,304</w:t>
            </w:r>
          </w:p>
        </w:tc>
        <w:tc>
          <w:tcPr>
            <w:tcW w:w="456" w:type="dxa"/>
            <w:tcBorders>
              <w:top w:val="single" w:sz="4" w:space="0" w:color="000000"/>
              <w:left w:val="nil"/>
              <w:bottom w:val="single" w:sz="4" w:space="0" w:color="000000"/>
              <w:right w:val="nil"/>
            </w:tcBorders>
            <w:tcMar>
              <w:top w:w="0" w:type="dxa"/>
              <w:left w:w="108" w:type="dxa"/>
              <w:bottom w:w="0" w:type="dxa"/>
              <w:right w:w="108" w:type="dxa"/>
            </w:tcMar>
            <w:vAlign w:val="center"/>
            <w:hideMark/>
          </w:tcPr>
          <w:p w14:paraId="66400006" w14:textId="77777777" w:rsidR="00D82621" w:rsidRDefault="00121DAA">
            <w:pPr>
              <w:jc w:val="center"/>
              <w:rPr>
                <w:color w:val="000000"/>
              </w:rPr>
            </w:pPr>
            <w:r>
              <w:rPr>
                <w:color w:val="000000"/>
              </w:rPr>
              <w:t>-</w:t>
            </w:r>
          </w:p>
        </w:tc>
        <w:tc>
          <w:tcPr>
            <w:tcW w:w="1824" w:type="dxa"/>
            <w:tcBorders>
              <w:top w:val="single" w:sz="4" w:space="0" w:color="000000"/>
              <w:left w:val="nil"/>
              <w:bottom w:val="single" w:sz="4" w:space="0" w:color="000000"/>
            </w:tcBorders>
            <w:tcMar>
              <w:top w:w="0" w:type="dxa"/>
              <w:left w:w="108" w:type="dxa"/>
              <w:bottom w:w="0" w:type="dxa"/>
              <w:right w:w="108" w:type="dxa"/>
            </w:tcMar>
            <w:vAlign w:val="center"/>
            <w:hideMark/>
          </w:tcPr>
          <w:p w14:paraId="404DD3A6" w14:textId="77777777" w:rsidR="00D82621" w:rsidRDefault="00121DAA">
            <w:pPr>
              <w:jc w:val="center"/>
              <w:rPr>
                <w:color w:val="000000"/>
              </w:rPr>
            </w:pPr>
            <w:r>
              <w:rPr>
                <w:color w:val="000000"/>
              </w:rPr>
              <w:t>£76,238</w:t>
            </w:r>
          </w:p>
        </w:tc>
      </w:tr>
      <w:tr w:rsidR="00D82621" w14:paraId="46B61313" w14:textId="77777777">
        <w:trPr>
          <w:trHeight w:val="551"/>
        </w:trPr>
        <w:tc>
          <w:tcPr>
            <w:tcW w:w="1841" w:type="dxa"/>
            <w:tcBorders>
              <w:top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6F6127" w14:textId="77777777" w:rsidR="00D82621" w:rsidRDefault="00121DAA">
            <w:pPr>
              <w:jc w:val="center"/>
              <w:rPr>
                <w:color w:val="000000"/>
              </w:rPr>
            </w:pPr>
            <w:r>
              <w:rPr>
                <w:color w:val="000000"/>
              </w:rPr>
              <w:t>2</w:t>
            </w:r>
          </w:p>
        </w:tc>
        <w:tc>
          <w:tcPr>
            <w:tcW w:w="3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EEF8D3" w14:textId="77777777" w:rsidR="00D82621" w:rsidRDefault="00121DAA">
            <w:pPr>
              <w:jc w:val="center"/>
              <w:rPr>
                <w:color w:val="000000"/>
              </w:rPr>
            </w:pPr>
            <w:r>
              <w:rPr>
                <w:color w:val="000000"/>
              </w:rPr>
              <w:t>L8 - L21*</w:t>
            </w:r>
          </w:p>
        </w:tc>
        <w:tc>
          <w:tcPr>
            <w:tcW w:w="182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2BCC809C" w14:textId="77777777" w:rsidR="00D82621" w:rsidRDefault="00121DAA">
            <w:pPr>
              <w:jc w:val="center"/>
              <w:rPr>
                <w:color w:val="000000"/>
              </w:rPr>
            </w:pPr>
            <w:r>
              <w:rPr>
                <w:color w:val="000000"/>
              </w:rPr>
              <w:t>£60,203</w:t>
            </w:r>
          </w:p>
        </w:tc>
        <w:tc>
          <w:tcPr>
            <w:tcW w:w="456" w:type="dxa"/>
            <w:tcBorders>
              <w:top w:val="single" w:sz="4" w:space="0" w:color="000000"/>
              <w:left w:val="nil"/>
              <w:bottom w:val="single" w:sz="4" w:space="0" w:color="000000"/>
              <w:right w:val="nil"/>
            </w:tcBorders>
            <w:tcMar>
              <w:top w:w="0" w:type="dxa"/>
              <w:left w:w="108" w:type="dxa"/>
              <w:bottom w:w="0" w:type="dxa"/>
              <w:right w:w="108" w:type="dxa"/>
            </w:tcMar>
            <w:vAlign w:val="center"/>
            <w:hideMark/>
          </w:tcPr>
          <w:p w14:paraId="5F6E9EDC" w14:textId="77777777" w:rsidR="00D82621" w:rsidRDefault="00121DAA">
            <w:pPr>
              <w:jc w:val="center"/>
              <w:rPr>
                <w:color w:val="000000"/>
              </w:rPr>
            </w:pPr>
            <w:r>
              <w:rPr>
                <w:color w:val="000000"/>
              </w:rPr>
              <w:t>-</w:t>
            </w:r>
          </w:p>
        </w:tc>
        <w:tc>
          <w:tcPr>
            <w:tcW w:w="1824" w:type="dxa"/>
            <w:tcBorders>
              <w:top w:val="single" w:sz="4" w:space="0" w:color="000000"/>
              <w:left w:val="nil"/>
              <w:bottom w:val="single" w:sz="4" w:space="0" w:color="000000"/>
            </w:tcBorders>
            <w:tcMar>
              <w:top w:w="0" w:type="dxa"/>
              <w:left w:w="108" w:type="dxa"/>
              <w:bottom w:w="0" w:type="dxa"/>
              <w:right w:w="108" w:type="dxa"/>
            </w:tcMar>
            <w:vAlign w:val="center"/>
            <w:hideMark/>
          </w:tcPr>
          <w:p w14:paraId="31D154FC" w14:textId="77777777" w:rsidR="00D82621" w:rsidRDefault="00121DAA">
            <w:pPr>
              <w:jc w:val="center"/>
              <w:rPr>
                <w:color w:val="000000"/>
              </w:rPr>
            </w:pPr>
            <w:r>
              <w:rPr>
                <w:color w:val="000000"/>
              </w:rPr>
              <w:t>£82,047</w:t>
            </w:r>
          </w:p>
        </w:tc>
      </w:tr>
      <w:tr w:rsidR="00D82621" w14:paraId="76B05D69" w14:textId="77777777">
        <w:trPr>
          <w:trHeight w:val="551"/>
        </w:trPr>
        <w:tc>
          <w:tcPr>
            <w:tcW w:w="1841" w:type="dxa"/>
            <w:tcBorders>
              <w:top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069D56" w14:textId="77777777" w:rsidR="00D82621" w:rsidRDefault="00121DAA">
            <w:pPr>
              <w:jc w:val="center"/>
              <w:rPr>
                <w:color w:val="000000"/>
              </w:rPr>
            </w:pPr>
            <w:r>
              <w:rPr>
                <w:color w:val="000000"/>
              </w:rPr>
              <w:t>3</w:t>
            </w:r>
          </w:p>
        </w:tc>
        <w:tc>
          <w:tcPr>
            <w:tcW w:w="3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CED97C" w14:textId="77777777" w:rsidR="00D82621" w:rsidRDefault="00121DAA">
            <w:pPr>
              <w:jc w:val="center"/>
              <w:rPr>
                <w:color w:val="000000"/>
              </w:rPr>
            </w:pPr>
            <w:r>
              <w:rPr>
                <w:color w:val="000000"/>
              </w:rPr>
              <w:t>L11 - L24*</w:t>
            </w:r>
          </w:p>
        </w:tc>
        <w:tc>
          <w:tcPr>
            <w:tcW w:w="182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347A63CE" w14:textId="77777777" w:rsidR="00D82621" w:rsidRDefault="00121DAA">
            <w:pPr>
              <w:jc w:val="center"/>
              <w:rPr>
                <w:color w:val="000000"/>
              </w:rPr>
            </w:pPr>
            <w:r>
              <w:rPr>
                <w:color w:val="000000"/>
              </w:rPr>
              <w:t>£64,933</w:t>
            </w:r>
          </w:p>
        </w:tc>
        <w:tc>
          <w:tcPr>
            <w:tcW w:w="456" w:type="dxa"/>
            <w:tcBorders>
              <w:top w:val="single" w:sz="4" w:space="0" w:color="000000"/>
              <w:left w:val="nil"/>
              <w:bottom w:val="single" w:sz="4" w:space="0" w:color="000000"/>
              <w:right w:val="nil"/>
            </w:tcBorders>
            <w:tcMar>
              <w:top w:w="0" w:type="dxa"/>
              <w:left w:w="108" w:type="dxa"/>
              <w:bottom w:w="0" w:type="dxa"/>
              <w:right w:w="108" w:type="dxa"/>
            </w:tcMar>
            <w:vAlign w:val="center"/>
            <w:hideMark/>
          </w:tcPr>
          <w:p w14:paraId="5653B60B" w14:textId="77777777" w:rsidR="00D82621" w:rsidRDefault="00121DAA">
            <w:pPr>
              <w:jc w:val="center"/>
              <w:rPr>
                <w:color w:val="000000"/>
              </w:rPr>
            </w:pPr>
            <w:r>
              <w:rPr>
                <w:color w:val="000000"/>
              </w:rPr>
              <w:t>-</w:t>
            </w:r>
          </w:p>
        </w:tc>
        <w:tc>
          <w:tcPr>
            <w:tcW w:w="1824" w:type="dxa"/>
            <w:tcBorders>
              <w:top w:val="single" w:sz="4" w:space="0" w:color="000000"/>
              <w:left w:val="nil"/>
              <w:bottom w:val="single" w:sz="4" w:space="0" w:color="000000"/>
            </w:tcBorders>
            <w:tcMar>
              <w:top w:w="0" w:type="dxa"/>
              <w:left w:w="108" w:type="dxa"/>
              <w:bottom w:w="0" w:type="dxa"/>
              <w:right w:w="108" w:type="dxa"/>
            </w:tcMar>
            <w:vAlign w:val="center"/>
            <w:hideMark/>
          </w:tcPr>
          <w:p w14:paraId="647BA686" w14:textId="77777777" w:rsidR="00D82621" w:rsidRDefault="00121DAA">
            <w:pPr>
              <w:jc w:val="center"/>
              <w:rPr>
                <w:color w:val="000000"/>
              </w:rPr>
            </w:pPr>
            <w:r>
              <w:rPr>
                <w:color w:val="000000"/>
              </w:rPr>
              <w:t>£88,303</w:t>
            </w:r>
          </w:p>
        </w:tc>
      </w:tr>
      <w:tr w:rsidR="00D82621" w14:paraId="78845C68" w14:textId="77777777">
        <w:trPr>
          <w:trHeight w:val="551"/>
        </w:trPr>
        <w:tc>
          <w:tcPr>
            <w:tcW w:w="1841" w:type="dxa"/>
            <w:tcBorders>
              <w:top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FC7336" w14:textId="77777777" w:rsidR="00D82621" w:rsidRDefault="00121DAA">
            <w:pPr>
              <w:jc w:val="center"/>
              <w:rPr>
                <w:color w:val="000000"/>
              </w:rPr>
            </w:pPr>
            <w:r>
              <w:rPr>
                <w:color w:val="000000"/>
              </w:rPr>
              <w:t>4</w:t>
            </w:r>
          </w:p>
        </w:tc>
        <w:tc>
          <w:tcPr>
            <w:tcW w:w="3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DCD85F" w14:textId="77777777" w:rsidR="00D82621" w:rsidRDefault="00121DAA">
            <w:pPr>
              <w:jc w:val="center"/>
              <w:rPr>
                <w:color w:val="000000"/>
              </w:rPr>
            </w:pPr>
            <w:r>
              <w:rPr>
                <w:color w:val="000000"/>
              </w:rPr>
              <w:t>L14 - L27*</w:t>
            </w:r>
          </w:p>
        </w:tc>
        <w:tc>
          <w:tcPr>
            <w:tcW w:w="182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1C65BB16" w14:textId="77777777" w:rsidR="00D82621" w:rsidRDefault="00121DAA">
            <w:pPr>
              <w:jc w:val="center"/>
              <w:rPr>
                <w:color w:val="000000"/>
              </w:rPr>
            </w:pPr>
            <w:r>
              <w:rPr>
                <w:color w:val="000000"/>
              </w:rPr>
              <w:t>£69,787</w:t>
            </w:r>
          </w:p>
        </w:tc>
        <w:tc>
          <w:tcPr>
            <w:tcW w:w="456" w:type="dxa"/>
            <w:tcBorders>
              <w:top w:val="single" w:sz="4" w:space="0" w:color="000000"/>
              <w:left w:val="nil"/>
              <w:bottom w:val="single" w:sz="4" w:space="0" w:color="000000"/>
              <w:right w:val="nil"/>
            </w:tcBorders>
            <w:tcMar>
              <w:top w:w="0" w:type="dxa"/>
              <w:left w:w="108" w:type="dxa"/>
              <w:bottom w:w="0" w:type="dxa"/>
              <w:right w:w="108" w:type="dxa"/>
            </w:tcMar>
            <w:vAlign w:val="center"/>
            <w:hideMark/>
          </w:tcPr>
          <w:p w14:paraId="05C6F72A" w14:textId="77777777" w:rsidR="00D82621" w:rsidRDefault="00121DAA">
            <w:pPr>
              <w:jc w:val="center"/>
              <w:rPr>
                <w:color w:val="000000"/>
              </w:rPr>
            </w:pPr>
            <w:r>
              <w:rPr>
                <w:color w:val="000000"/>
              </w:rPr>
              <w:t>-</w:t>
            </w:r>
          </w:p>
        </w:tc>
        <w:tc>
          <w:tcPr>
            <w:tcW w:w="1824" w:type="dxa"/>
            <w:tcBorders>
              <w:top w:val="single" w:sz="4" w:space="0" w:color="000000"/>
              <w:left w:val="nil"/>
              <w:bottom w:val="single" w:sz="4" w:space="0" w:color="000000"/>
            </w:tcBorders>
            <w:tcMar>
              <w:top w:w="0" w:type="dxa"/>
              <w:left w:w="108" w:type="dxa"/>
              <w:bottom w:w="0" w:type="dxa"/>
              <w:right w:w="108" w:type="dxa"/>
            </w:tcMar>
            <w:vAlign w:val="center"/>
            <w:hideMark/>
          </w:tcPr>
          <w:p w14:paraId="3D04B444" w14:textId="77777777" w:rsidR="00D82621" w:rsidRDefault="00121DAA">
            <w:pPr>
              <w:jc w:val="center"/>
              <w:rPr>
                <w:color w:val="000000"/>
              </w:rPr>
            </w:pPr>
            <w:r>
              <w:rPr>
                <w:color w:val="000000"/>
              </w:rPr>
              <w:t>£95,034</w:t>
            </w:r>
          </w:p>
        </w:tc>
      </w:tr>
      <w:tr w:rsidR="00D82621" w14:paraId="632C1E70" w14:textId="77777777">
        <w:trPr>
          <w:trHeight w:val="551"/>
        </w:trPr>
        <w:tc>
          <w:tcPr>
            <w:tcW w:w="1841" w:type="dxa"/>
            <w:tcBorders>
              <w:top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D9FB78" w14:textId="77777777" w:rsidR="00D82621" w:rsidRDefault="00121DAA">
            <w:pPr>
              <w:jc w:val="center"/>
              <w:rPr>
                <w:color w:val="000000"/>
              </w:rPr>
            </w:pPr>
            <w:r>
              <w:rPr>
                <w:color w:val="000000"/>
              </w:rPr>
              <w:t>5</w:t>
            </w:r>
          </w:p>
        </w:tc>
        <w:tc>
          <w:tcPr>
            <w:tcW w:w="3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90DD79" w14:textId="77777777" w:rsidR="00D82621" w:rsidRDefault="00121DAA">
            <w:pPr>
              <w:jc w:val="center"/>
              <w:rPr>
                <w:color w:val="000000"/>
              </w:rPr>
            </w:pPr>
            <w:r>
              <w:rPr>
                <w:color w:val="000000"/>
              </w:rPr>
              <w:t>L18 - L31*</w:t>
            </w:r>
          </w:p>
        </w:tc>
        <w:tc>
          <w:tcPr>
            <w:tcW w:w="182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298D2B3F" w14:textId="77777777" w:rsidR="00D82621" w:rsidRDefault="00121DAA">
            <w:pPr>
              <w:jc w:val="center"/>
              <w:rPr>
                <w:color w:val="000000"/>
              </w:rPr>
            </w:pPr>
            <w:r>
              <w:rPr>
                <w:color w:val="000000"/>
              </w:rPr>
              <w:t>£77,000</w:t>
            </w:r>
          </w:p>
        </w:tc>
        <w:tc>
          <w:tcPr>
            <w:tcW w:w="456" w:type="dxa"/>
            <w:tcBorders>
              <w:top w:val="single" w:sz="4" w:space="0" w:color="000000"/>
              <w:left w:val="nil"/>
              <w:bottom w:val="single" w:sz="4" w:space="0" w:color="000000"/>
              <w:right w:val="nil"/>
            </w:tcBorders>
            <w:tcMar>
              <w:top w:w="0" w:type="dxa"/>
              <w:left w:w="108" w:type="dxa"/>
              <w:bottom w:w="0" w:type="dxa"/>
              <w:right w:w="108" w:type="dxa"/>
            </w:tcMar>
            <w:vAlign w:val="center"/>
            <w:hideMark/>
          </w:tcPr>
          <w:p w14:paraId="27C0E3E2" w14:textId="77777777" w:rsidR="00D82621" w:rsidRDefault="00121DAA">
            <w:pPr>
              <w:jc w:val="center"/>
              <w:rPr>
                <w:color w:val="000000"/>
              </w:rPr>
            </w:pPr>
            <w:r>
              <w:rPr>
                <w:color w:val="000000"/>
              </w:rPr>
              <w:t>-</w:t>
            </w:r>
          </w:p>
        </w:tc>
        <w:tc>
          <w:tcPr>
            <w:tcW w:w="1824" w:type="dxa"/>
            <w:tcBorders>
              <w:top w:val="single" w:sz="4" w:space="0" w:color="000000"/>
              <w:left w:val="nil"/>
              <w:bottom w:val="single" w:sz="4" w:space="0" w:color="000000"/>
            </w:tcBorders>
            <w:tcMar>
              <w:top w:w="0" w:type="dxa"/>
              <w:left w:w="108" w:type="dxa"/>
              <w:bottom w:w="0" w:type="dxa"/>
              <w:right w:w="108" w:type="dxa"/>
            </w:tcMar>
            <w:vAlign w:val="center"/>
            <w:hideMark/>
          </w:tcPr>
          <w:p w14:paraId="2DF32055" w14:textId="77777777" w:rsidR="00D82621" w:rsidRDefault="00121DAA">
            <w:pPr>
              <w:jc w:val="center"/>
              <w:rPr>
                <w:color w:val="000000"/>
              </w:rPr>
            </w:pPr>
            <w:r>
              <w:rPr>
                <w:color w:val="000000"/>
              </w:rPr>
              <w:t>£104,812</w:t>
            </w:r>
          </w:p>
        </w:tc>
      </w:tr>
      <w:tr w:rsidR="00D82621" w14:paraId="0EEEAE53" w14:textId="77777777">
        <w:trPr>
          <w:trHeight w:val="551"/>
        </w:trPr>
        <w:tc>
          <w:tcPr>
            <w:tcW w:w="1841" w:type="dxa"/>
            <w:tcBorders>
              <w:top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8AC6B" w14:textId="77777777" w:rsidR="00D82621" w:rsidRDefault="00121DAA">
            <w:pPr>
              <w:jc w:val="center"/>
              <w:rPr>
                <w:color w:val="000000"/>
              </w:rPr>
            </w:pPr>
            <w:r>
              <w:rPr>
                <w:color w:val="000000"/>
              </w:rPr>
              <w:t>6</w:t>
            </w:r>
          </w:p>
        </w:tc>
        <w:tc>
          <w:tcPr>
            <w:tcW w:w="3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1B56C5" w14:textId="77777777" w:rsidR="00D82621" w:rsidRDefault="00121DAA">
            <w:pPr>
              <w:jc w:val="center"/>
              <w:rPr>
                <w:color w:val="000000"/>
              </w:rPr>
            </w:pPr>
            <w:r>
              <w:rPr>
                <w:color w:val="000000"/>
              </w:rPr>
              <w:t>L21 - L35*</w:t>
            </w:r>
          </w:p>
        </w:tc>
        <w:tc>
          <w:tcPr>
            <w:tcW w:w="182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5DDC8B7F" w14:textId="77777777" w:rsidR="00D82621" w:rsidRDefault="00121DAA">
            <w:pPr>
              <w:jc w:val="center"/>
              <w:rPr>
                <w:color w:val="000000"/>
              </w:rPr>
            </w:pPr>
            <w:r>
              <w:rPr>
                <w:color w:val="000000"/>
              </w:rPr>
              <w:t>£82,868</w:t>
            </w:r>
          </w:p>
        </w:tc>
        <w:tc>
          <w:tcPr>
            <w:tcW w:w="456" w:type="dxa"/>
            <w:tcBorders>
              <w:top w:val="single" w:sz="4" w:space="0" w:color="000000"/>
              <w:left w:val="nil"/>
              <w:bottom w:val="single" w:sz="4" w:space="0" w:color="000000"/>
              <w:right w:val="nil"/>
            </w:tcBorders>
            <w:tcMar>
              <w:top w:w="0" w:type="dxa"/>
              <w:left w:w="108" w:type="dxa"/>
              <w:bottom w:w="0" w:type="dxa"/>
              <w:right w:w="108" w:type="dxa"/>
            </w:tcMar>
            <w:vAlign w:val="center"/>
            <w:hideMark/>
          </w:tcPr>
          <w:p w14:paraId="70E06F5C" w14:textId="77777777" w:rsidR="00D82621" w:rsidRDefault="00121DAA">
            <w:pPr>
              <w:jc w:val="center"/>
              <w:rPr>
                <w:color w:val="000000"/>
              </w:rPr>
            </w:pPr>
            <w:r>
              <w:rPr>
                <w:color w:val="000000"/>
              </w:rPr>
              <w:t>-</w:t>
            </w:r>
          </w:p>
        </w:tc>
        <w:tc>
          <w:tcPr>
            <w:tcW w:w="1824" w:type="dxa"/>
            <w:tcBorders>
              <w:top w:val="single" w:sz="4" w:space="0" w:color="000000"/>
              <w:left w:val="nil"/>
              <w:bottom w:val="single" w:sz="4" w:space="0" w:color="000000"/>
            </w:tcBorders>
            <w:tcMar>
              <w:top w:w="0" w:type="dxa"/>
              <w:left w:w="108" w:type="dxa"/>
              <w:bottom w:w="0" w:type="dxa"/>
              <w:right w:w="108" w:type="dxa"/>
            </w:tcMar>
            <w:vAlign w:val="center"/>
            <w:hideMark/>
          </w:tcPr>
          <w:p w14:paraId="6D1D0FA9" w14:textId="77777777" w:rsidR="00D82621" w:rsidRDefault="00121DAA">
            <w:pPr>
              <w:jc w:val="center"/>
              <w:rPr>
                <w:color w:val="000000"/>
              </w:rPr>
            </w:pPr>
            <w:r>
              <w:rPr>
                <w:color w:val="000000"/>
              </w:rPr>
              <w:t>£115,613</w:t>
            </w:r>
          </w:p>
        </w:tc>
      </w:tr>
      <w:tr w:rsidR="00D82621" w14:paraId="32FFD87F" w14:textId="77777777">
        <w:trPr>
          <w:trHeight w:val="551"/>
        </w:trPr>
        <w:tc>
          <w:tcPr>
            <w:tcW w:w="1841" w:type="dxa"/>
            <w:tcBorders>
              <w:top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A2573A" w14:textId="77777777" w:rsidR="00D82621" w:rsidRDefault="00121DAA">
            <w:pPr>
              <w:jc w:val="center"/>
              <w:rPr>
                <w:color w:val="000000"/>
              </w:rPr>
            </w:pPr>
            <w:r>
              <w:rPr>
                <w:color w:val="000000"/>
              </w:rPr>
              <w:t>7</w:t>
            </w:r>
          </w:p>
        </w:tc>
        <w:tc>
          <w:tcPr>
            <w:tcW w:w="3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F94B4C" w14:textId="77777777" w:rsidR="00D82621" w:rsidRDefault="00121DAA">
            <w:pPr>
              <w:jc w:val="center"/>
              <w:rPr>
                <w:color w:val="000000"/>
              </w:rPr>
            </w:pPr>
            <w:r>
              <w:rPr>
                <w:color w:val="000000"/>
              </w:rPr>
              <w:t>L24 - L39*</w:t>
            </w:r>
          </w:p>
        </w:tc>
        <w:tc>
          <w:tcPr>
            <w:tcW w:w="182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49CA8CEF" w14:textId="77777777" w:rsidR="00D82621" w:rsidRDefault="00121DAA">
            <w:pPr>
              <w:jc w:val="center"/>
              <w:rPr>
                <w:color w:val="000000"/>
              </w:rPr>
            </w:pPr>
            <w:r>
              <w:rPr>
                <w:color w:val="000000"/>
              </w:rPr>
              <w:t>£89,186</w:t>
            </w:r>
          </w:p>
        </w:tc>
        <w:tc>
          <w:tcPr>
            <w:tcW w:w="456" w:type="dxa"/>
            <w:tcBorders>
              <w:top w:val="single" w:sz="4" w:space="0" w:color="000000"/>
              <w:left w:val="nil"/>
              <w:bottom w:val="single" w:sz="4" w:space="0" w:color="000000"/>
              <w:right w:val="nil"/>
            </w:tcBorders>
            <w:tcMar>
              <w:top w:w="0" w:type="dxa"/>
              <w:left w:w="108" w:type="dxa"/>
              <w:bottom w:w="0" w:type="dxa"/>
              <w:right w:w="108" w:type="dxa"/>
            </w:tcMar>
            <w:vAlign w:val="center"/>
            <w:hideMark/>
          </w:tcPr>
          <w:p w14:paraId="7A8D7D12" w14:textId="77777777" w:rsidR="00D82621" w:rsidRDefault="00121DAA">
            <w:pPr>
              <w:jc w:val="center"/>
              <w:rPr>
                <w:color w:val="000000"/>
              </w:rPr>
            </w:pPr>
            <w:r>
              <w:rPr>
                <w:color w:val="000000"/>
              </w:rPr>
              <w:t>-</w:t>
            </w:r>
          </w:p>
        </w:tc>
        <w:tc>
          <w:tcPr>
            <w:tcW w:w="1824" w:type="dxa"/>
            <w:tcBorders>
              <w:top w:val="single" w:sz="4" w:space="0" w:color="000000"/>
              <w:left w:val="nil"/>
              <w:bottom w:val="single" w:sz="4" w:space="0" w:color="000000"/>
            </w:tcBorders>
            <w:tcMar>
              <w:top w:w="0" w:type="dxa"/>
              <w:left w:w="108" w:type="dxa"/>
              <w:bottom w:w="0" w:type="dxa"/>
              <w:right w:w="108" w:type="dxa"/>
            </w:tcMar>
            <w:vAlign w:val="center"/>
            <w:hideMark/>
          </w:tcPr>
          <w:p w14:paraId="210409FC" w14:textId="77777777" w:rsidR="00D82621" w:rsidRDefault="00121DAA">
            <w:pPr>
              <w:jc w:val="center"/>
              <w:rPr>
                <w:color w:val="000000"/>
              </w:rPr>
            </w:pPr>
            <w:r>
              <w:rPr>
                <w:color w:val="000000"/>
              </w:rPr>
              <w:t>£127,456</w:t>
            </w:r>
          </w:p>
        </w:tc>
      </w:tr>
      <w:tr w:rsidR="00D82621" w14:paraId="197C7F87" w14:textId="77777777">
        <w:trPr>
          <w:trHeight w:val="551"/>
        </w:trPr>
        <w:tc>
          <w:tcPr>
            <w:tcW w:w="1841" w:type="dxa"/>
            <w:tcBorders>
              <w:top w:val="single" w:sz="4" w:space="0" w:color="000000"/>
              <w:right w:val="single" w:sz="4" w:space="0" w:color="000000"/>
            </w:tcBorders>
            <w:tcMar>
              <w:top w:w="0" w:type="dxa"/>
              <w:left w:w="108" w:type="dxa"/>
              <w:bottom w:w="0" w:type="dxa"/>
              <w:right w:w="108" w:type="dxa"/>
            </w:tcMar>
            <w:vAlign w:val="center"/>
            <w:hideMark/>
          </w:tcPr>
          <w:p w14:paraId="1C2152B6" w14:textId="77777777" w:rsidR="00D82621" w:rsidRDefault="00121DAA">
            <w:pPr>
              <w:jc w:val="center"/>
              <w:rPr>
                <w:color w:val="000000"/>
              </w:rPr>
            </w:pPr>
            <w:r>
              <w:rPr>
                <w:color w:val="000000"/>
              </w:rPr>
              <w:t>8</w:t>
            </w:r>
          </w:p>
        </w:tc>
        <w:tc>
          <w:tcPr>
            <w:tcW w:w="3116" w:type="dxa"/>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456ECA09" w14:textId="77777777" w:rsidR="00D82621" w:rsidRDefault="00121DAA">
            <w:pPr>
              <w:jc w:val="center"/>
              <w:rPr>
                <w:color w:val="000000"/>
              </w:rPr>
            </w:pPr>
            <w:r>
              <w:rPr>
                <w:color w:val="000000"/>
              </w:rPr>
              <w:t>L28 - L43</w:t>
            </w:r>
          </w:p>
        </w:tc>
        <w:tc>
          <w:tcPr>
            <w:tcW w:w="1824" w:type="dxa"/>
            <w:tcBorders>
              <w:top w:val="single" w:sz="4" w:space="0" w:color="000000"/>
              <w:left w:val="single" w:sz="4" w:space="0" w:color="000000"/>
              <w:right w:val="nil"/>
            </w:tcBorders>
            <w:tcMar>
              <w:top w:w="0" w:type="dxa"/>
              <w:left w:w="108" w:type="dxa"/>
              <w:bottom w:w="0" w:type="dxa"/>
              <w:right w:w="108" w:type="dxa"/>
            </w:tcMar>
            <w:vAlign w:val="center"/>
            <w:hideMark/>
          </w:tcPr>
          <w:p w14:paraId="4649A4C5" w14:textId="77777777" w:rsidR="00D82621" w:rsidRDefault="00121DAA">
            <w:pPr>
              <w:jc w:val="center"/>
              <w:rPr>
                <w:color w:val="000000"/>
              </w:rPr>
            </w:pPr>
            <w:r>
              <w:rPr>
                <w:color w:val="000000"/>
              </w:rPr>
              <w:t>£98,364</w:t>
            </w:r>
          </w:p>
        </w:tc>
        <w:tc>
          <w:tcPr>
            <w:tcW w:w="456" w:type="dxa"/>
            <w:tcBorders>
              <w:top w:val="single" w:sz="4" w:space="0" w:color="000000"/>
              <w:left w:val="nil"/>
              <w:right w:val="nil"/>
            </w:tcBorders>
            <w:tcMar>
              <w:top w:w="0" w:type="dxa"/>
              <w:left w:w="108" w:type="dxa"/>
              <w:bottom w:w="0" w:type="dxa"/>
              <w:right w:w="108" w:type="dxa"/>
            </w:tcMar>
            <w:vAlign w:val="center"/>
            <w:hideMark/>
          </w:tcPr>
          <w:p w14:paraId="1242E9D1" w14:textId="77777777" w:rsidR="00D82621" w:rsidRDefault="00121DAA">
            <w:pPr>
              <w:jc w:val="center"/>
              <w:rPr>
                <w:color w:val="000000"/>
              </w:rPr>
            </w:pPr>
            <w:r>
              <w:rPr>
                <w:color w:val="000000"/>
              </w:rPr>
              <w:t>-</w:t>
            </w:r>
          </w:p>
        </w:tc>
        <w:tc>
          <w:tcPr>
            <w:tcW w:w="1824" w:type="dxa"/>
            <w:tcBorders>
              <w:top w:val="single" w:sz="4" w:space="0" w:color="000000"/>
              <w:left w:val="nil"/>
            </w:tcBorders>
            <w:tcMar>
              <w:top w:w="0" w:type="dxa"/>
              <w:left w:w="108" w:type="dxa"/>
              <w:bottom w:w="0" w:type="dxa"/>
              <w:right w:w="108" w:type="dxa"/>
            </w:tcMar>
            <w:vAlign w:val="center"/>
            <w:hideMark/>
          </w:tcPr>
          <w:p w14:paraId="2C10BF02" w14:textId="77777777" w:rsidR="00D82621" w:rsidRDefault="00121DAA">
            <w:pPr>
              <w:jc w:val="center"/>
              <w:rPr>
                <w:color w:val="000000"/>
              </w:rPr>
            </w:pPr>
            <w:r>
              <w:rPr>
                <w:color w:val="000000"/>
              </w:rPr>
              <w:t>£140,685</w:t>
            </w:r>
          </w:p>
        </w:tc>
      </w:tr>
    </w:tbl>
    <w:p w14:paraId="583522AD" w14:textId="77777777" w:rsidR="00D82621" w:rsidRDefault="00D82621">
      <w:pPr>
        <w:ind w:left="567"/>
      </w:pPr>
    </w:p>
    <w:p w14:paraId="09802F60" w14:textId="77777777" w:rsidR="00D82621" w:rsidRDefault="00121DAA">
      <w:pPr>
        <w:ind w:left="567"/>
      </w:pPr>
      <w:r>
        <w:t xml:space="preserve">For other leadership group posts, the Governing Body should consider how the role fits within the wider leadership structure of the School. The pay range for a Deputy Headteacher or Assistant Headteacher should only overlap the Headteacher’s pay range </w:t>
      </w:r>
      <w:r>
        <w:rPr>
          <w:b/>
          <w:bCs/>
        </w:rPr>
        <w:t>in exceptional circumstances.</w:t>
      </w:r>
    </w:p>
    <w:p w14:paraId="15A63844" w14:textId="77777777" w:rsidR="00D82621" w:rsidRDefault="00D82621">
      <w:pPr>
        <w:ind w:left="567"/>
        <w:jc w:val="left"/>
      </w:pPr>
    </w:p>
    <w:p w14:paraId="24C939A2" w14:textId="77777777" w:rsidR="00D82621" w:rsidRDefault="00121DAA">
      <w:pPr>
        <w:ind w:left="567"/>
        <w:jc w:val="left"/>
        <w:rPr>
          <w:b/>
          <w:bCs/>
        </w:rPr>
      </w:pPr>
      <w:r>
        <w:rPr>
          <w:b/>
          <w:bCs/>
          <w:u w:val="single"/>
        </w:rPr>
        <w:t>Stage 2</w:t>
      </w:r>
      <w:r>
        <w:rPr>
          <w:b/>
          <w:bCs/>
        </w:rPr>
        <w:t xml:space="preserve"> </w:t>
      </w:r>
      <w:r>
        <w:rPr>
          <w:b/>
          <w:bCs/>
        </w:rPr>
        <w:tab/>
        <w:t>- Setting the Indicative Pay Range</w:t>
      </w:r>
    </w:p>
    <w:p w14:paraId="56B4C6C7" w14:textId="77777777" w:rsidR="00D82621" w:rsidRDefault="00D82621">
      <w:pPr>
        <w:ind w:left="567"/>
      </w:pPr>
    </w:p>
    <w:p w14:paraId="703AB2B5" w14:textId="77777777" w:rsidR="00D82621" w:rsidRDefault="00121DAA">
      <w:pPr>
        <w:ind w:left="567"/>
      </w:pPr>
      <w:r>
        <w:t>At this stage, the Governing Body will need to consider the complexity and challenge of the role in the particular context of the School and make a judgement on pay in light of this.</w:t>
      </w:r>
    </w:p>
    <w:p w14:paraId="16E6B19B" w14:textId="77777777" w:rsidR="00D82621" w:rsidRDefault="00D82621">
      <w:pPr>
        <w:ind w:left="567"/>
      </w:pPr>
    </w:p>
    <w:p w14:paraId="2B3857DC" w14:textId="77777777" w:rsidR="00D82621" w:rsidRDefault="00121DAA">
      <w:pPr>
        <w:ind w:left="567"/>
      </w:pPr>
      <w:r>
        <w:t>For Headteacher posts, it is expected that normally the Governing Body will conclude that the total unit score fully captures the complexity of the Headteacher role and that the relevant broad pay range accommodates appropriate levels of reward, in line with the STPC(W)D.  The Governing Body will need to consider whether the indicative pay range should start at the minimum of the Headteacher group or whether they wish it to start at a higher level because of the level of challenge of the post.</w:t>
      </w:r>
    </w:p>
    <w:p w14:paraId="2B8F5084" w14:textId="77777777" w:rsidR="00D82621" w:rsidRDefault="00D82621">
      <w:pPr>
        <w:ind w:left="567"/>
      </w:pPr>
    </w:p>
    <w:p w14:paraId="34109745" w14:textId="77777777" w:rsidR="00D82621" w:rsidRDefault="00121DAA">
      <w:pPr>
        <w:ind w:left="567"/>
      </w:pPr>
      <w:r>
        <w:t>There may be circumstances, however, in which there are additional factors that suggest the indicative pay range should be higher than would be provided by the basic calculation in Stage 1.</w:t>
      </w:r>
    </w:p>
    <w:p w14:paraId="7B87F832" w14:textId="77777777" w:rsidR="00D82621" w:rsidRDefault="00D82621">
      <w:pPr>
        <w:ind w:left="567"/>
      </w:pPr>
    </w:p>
    <w:p w14:paraId="2A4996F8" w14:textId="77777777" w:rsidR="00D82621" w:rsidRDefault="00121DAA">
      <w:pPr>
        <w:ind w:left="567"/>
      </w:pPr>
      <w:r>
        <w:t>The following represent some examples of additional factors to be considered (this list is not exhaustive):</w:t>
      </w:r>
    </w:p>
    <w:p w14:paraId="643164DC" w14:textId="77777777" w:rsidR="00D82621" w:rsidRDefault="00D82621">
      <w:pPr>
        <w:ind w:left="720"/>
      </w:pPr>
    </w:p>
    <w:p w14:paraId="55F731AC" w14:textId="77777777" w:rsidR="00D82621" w:rsidRDefault="00121DAA">
      <w:pPr>
        <w:numPr>
          <w:ilvl w:val="0"/>
          <w:numId w:val="246"/>
        </w:numPr>
        <w:pBdr>
          <w:left w:val="none" w:sz="0" w:space="17" w:color="auto"/>
        </w:pBdr>
        <w:ind w:left="1134" w:hanging="643"/>
        <w:rPr>
          <w:rFonts w:ascii="Times New Roman" w:eastAsia="Times New Roman" w:hAnsi="Times New Roman" w:cs="Times New Roman"/>
        </w:rPr>
      </w:pPr>
      <w:r>
        <w:t>The context and challenge arising from pupils’ needs e.g. if there is a high level of deprivation in the community (Free School Meal entitlement and/or English as an Additional Language) or there are high numbers of looked after children or children with Additional Learning Needs and this affects the challenge in relation to improving outcomes;</w:t>
      </w:r>
    </w:p>
    <w:p w14:paraId="073986F4" w14:textId="77777777" w:rsidR="00D82621" w:rsidRDefault="00D82621">
      <w:pPr>
        <w:ind w:left="1134"/>
      </w:pPr>
    </w:p>
    <w:p w14:paraId="44FAEE98" w14:textId="77777777" w:rsidR="00D82621" w:rsidRDefault="00121DAA">
      <w:pPr>
        <w:numPr>
          <w:ilvl w:val="0"/>
          <w:numId w:val="247"/>
        </w:numPr>
        <w:pBdr>
          <w:left w:val="none" w:sz="0" w:space="17" w:color="auto"/>
        </w:pBdr>
        <w:ind w:left="1134" w:hanging="643"/>
        <w:rPr>
          <w:rFonts w:ascii="Times New Roman" w:eastAsia="Times New Roman" w:hAnsi="Times New Roman" w:cs="Times New Roman"/>
        </w:rPr>
      </w:pPr>
      <w:r>
        <w:t>A high degree of complexity and challenge e.g. accountability for multiple schools or managing across several dispersed sites, which goes significantly beyond that expected of any Headteacher of similar-sized school(s) and is not already reflected in the total unit score used at stage 1;</w:t>
      </w:r>
    </w:p>
    <w:p w14:paraId="69A020A5" w14:textId="77777777" w:rsidR="00D82621" w:rsidRDefault="00D82621">
      <w:pPr>
        <w:ind w:left="720"/>
      </w:pPr>
    </w:p>
    <w:p w14:paraId="3F115B91" w14:textId="77777777" w:rsidR="00D82621" w:rsidRDefault="00121DAA">
      <w:pPr>
        <w:numPr>
          <w:ilvl w:val="0"/>
          <w:numId w:val="248"/>
        </w:numPr>
        <w:pBdr>
          <w:left w:val="none" w:sz="0" w:space="17" w:color="auto"/>
        </w:pBdr>
        <w:ind w:left="1134" w:hanging="643"/>
        <w:rPr>
          <w:rFonts w:ascii="Times New Roman" w:eastAsia="Times New Roman" w:hAnsi="Times New Roman" w:cs="Times New Roman"/>
        </w:rPr>
      </w:pPr>
      <w:r>
        <w:t>Additional accountability not reflected in stage 1, e.g. leading a teaching school alliance; and</w:t>
      </w:r>
    </w:p>
    <w:p w14:paraId="17F2ACA9" w14:textId="77777777" w:rsidR="00D82621" w:rsidRDefault="00D82621">
      <w:pPr>
        <w:ind w:left="720"/>
      </w:pPr>
    </w:p>
    <w:p w14:paraId="53D680D9" w14:textId="77777777" w:rsidR="00D82621" w:rsidRDefault="00121DAA">
      <w:pPr>
        <w:numPr>
          <w:ilvl w:val="0"/>
          <w:numId w:val="249"/>
        </w:numPr>
        <w:pBdr>
          <w:left w:val="none" w:sz="0" w:space="17" w:color="auto"/>
        </w:pBdr>
        <w:ind w:left="1134" w:hanging="643"/>
        <w:rPr>
          <w:rFonts w:ascii="Times New Roman" w:eastAsia="Times New Roman" w:hAnsi="Times New Roman" w:cs="Times New Roman"/>
        </w:rPr>
      </w:pPr>
      <w:r>
        <w:t>Factors that may impede the school’s ability to attract appropriately qualified and experienced leadership candidates e.g. location, language medium, subject area / specialism and/or level of support from the wider leadership team.</w:t>
      </w:r>
    </w:p>
    <w:p w14:paraId="6719DA2C" w14:textId="77777777" w:rsidR="00D82621" w:rsidRDefault="00D82621">
      <w:pPr>
        <w:ind w:left="567"/>
        <w:rPr>
          <w:color w:val="AD1915"/>
        </w:rPr>
      </w:pPr>
    </w:p>
    <w:p w14:paraId="65D3C5EA" w14:textId="77777777" w:rsidR="00D82621" w:rsidRDefault="00121DAA">
      <w:pPr>
        <w:ind w:left="567"/>
      </w:pPr>
      <w:r>
        <w:t xml:space="preserve">The Governing Body may set the indicative pay range with a </w:t>
      </w:r>
      <w:r>
        <w:rPr>
          <w:b/>
          <w:bCs/>
        </w:rPr>
        <w:t>maximum of up to 25% above the top of the relevant Headteacher group range</w:t>
      </w:r>
      <w:r>
        <w:t xml:space="preserve">.  </w:t>
      </w:r>
    </w:p>
    <w:p w14:paraId="085C8C7C" w14:textId="77777777" w:rsidR="00D82621" w:rsidRDefault="00D82621">
      <w:pPr>
        <w:ind w:left="567"/>
      </w:pPr>
    </w:p>
    <w:p w14:paraId="618628CB" w14:textId="77777777" w:rsidR="00D82621" w:rsidRDefault="00121DAA">
      <w:pPr>
        <w:ind w:left="567"/>
      </w:pPr>
      <w:r>
        <w:t>Above that limit, external independent advice must be sought and, should the advice suggest a range which exceeds this limit is appropriate, a business case must be made and agreed by the full Governing Body.</w:t>
      </w:r>
    </w:p>
    <w:p w14:paraId="72D7D2FA" w14:textId="77777777" w:rsidR="00D82621" w:rsidRDefault="00D82621">
      <w:pPr>
        <w:ind w:left="567"/>
      </w:pPr>
    </w:p>
    <w:p w14:paraId="5CC5BBDA" w14:textId="77777777" w:rsidR="00D82621" w:rsidRDefault="00121DAA">
      <w:pPr>
        <w:ind w:left="567"/>
      </w:pPr>
      <w:r>
        <w:t xml:space="preserve">The Governing Body should ensure that no </w:t>
      </w:r>
      <w:r>
        <w:rPr>
          <w:b/>
          <w:bCs/>
        </w:rPr>
        <w:t>double counting</w:t>
      </w:r>
      <w:r>
        <w:t xml:space="preserve"> takes place e.g. of things taken account of in stage 1, such as responsibility for an additional school already reflected in the total unit score; or from using overlapping indicators, such as FSM and the pupil premium.</w:t>
      </w:r>
    </w:p>
    <w:p w14:paraId="28C47DED" w14:textId="77777777" w:rsidR="00D82621" w:rsidRDefault="00D82621">
      <w:pPr>
        <w:ind w:left="567"/>
      </w:pPr>
    </w:p>
    <w:p w14:paraId="151FBDE0" w14:textId="77777777" w:rsidR="00D82621" w:rsidRDefault="00121DAA">
      <w:pPr>
        <w:ind w:left="567"/>
      </w:pPr>
      <w:r>
        <w:t>The Governing Body should not increase base pay nor pay an additional allowance for regular local collaboration which is part of the role of all Headteachers.</w:t>
      </w:r>
    </w:p>
    <w:p w14:paraId="7DC3E681" w14:textId="77777777" w:rsidR="00D82621" w:rsidRDefault="00D82621">
      <w:pPr>
        <w:ind w:left="567"/>
      </w:pPr>
    </w:p>
    <w:p w14:paraId="5F6EE28A" w14:textId="77777777" w:rsidR="00D82621" w:rsidRDefault="00121DAA">
      <w:pPr>
        <w:ind w:left="567"/>
      </w:pPr>
      <w:r>
        <w:t>For other leadership roles the process is broadly the same.  The Governing Body will wish to consider how the other leadership roles should be set in accordance with the level set for the Headteacher and to ensure that there is sufficient scope for progression.  Consideration should also be given to any teaching posts that carry additional allowances.</w:t>
      </w:r>
    </w:p>
    <w:p w14:paraId="3BF5B5C1" w14:textId="77777777" w:rsidR="00D82621" w:rsidRDefault="00D82621">
      <w:pPr>
        <w:ind w:left="567"/>
      </w:pPr>
    </w:p>
    <w:p w14:paraId="5C4A7CFC" w14:textId="77777777" w:rsidR="00D82621" w:rsidRDefault="00121DAA">
      <w:pPr>
        <w:ind w:left="567"/>
      </w:pPr>
      <w:r>
        <w:t>At the end of this stage, the Governing Body should decide where in the broad range to position the indicative pay range and set this out clearly when advertising the post.  An overall judgement should be made on the position and breadth of range, allowing appropriate scope for progression over time.</w:t>
      </w:r>
    </w:p>
    <w:p w14:paraId="30A9C184" w14:textId="77777777" w:rsidR="00D82621" w:rsidRDefault="00D82621">
      <w:pPr>
        <w:ind w:left="567"/>
      </w:pPr>
    </w:p>
    <w:p w14:paraId="7B71A2FE" w14:textId="77777777" w:rsidR="00D82621" w:rsidRDefault="00121DAA">
      <w:pPr>
        <w:ind w:left="567"/>
      </w:pPr>
      <w:r>
        <w:t xml:space="preserve">There should be a clear audit trail for all decisions made and the reasoning behind them.  </w:t>
      </w:r>
    </w:p>
    <w:p w14:paraId="5186D366" w14:textId="77777777" w:rsidR="00D82621" w:rsidRDefault="00D82621">
      <w:pPr>
        <w:ind w:left="567"/>
      </w:pPr>
    </w:p>
    <w:p w14:paraId="3C68C3E6" w14:textId="77777777" w:rsidR="00D82621" w:rsidRDefault="00121DAA">
      <w:pPr>
        <w:ind w:left="567"/>
      </w:pPr>
      <w:r>
        <w:t>It is also good practice where possible that the School will undertake a process of benchmarking of salaries with similar schools before setting the pay range for the Headteacher or other leadership posts.</w:t>
      </w:r>
    </w:p>
    <w:p w14:paraId="1A303236" w14:textId="77777777" w:rsidR="00D82621" w:rsidRDefault="00D82621">
      <w:pPr>
        <w:ind w:left="567"/>
      </w:pPr>
    </w:p>
    <w:p w14:paraId="46030B6C" w14:textId="77777777" w:rsidR="00D82621" w:rsidRDefault="00121DAA">
      <w:pPr>
        <w:ind w:left="567"/>
      </w:pPr>
      <w:r>
        <w:t>For those factors which are not expected to persist, such as temporary responsibility for an additional school, these should be reflected through an allowance rather than consolidated into the indicative pay range.</w:t>
      </w:r>
    </w:p>
    <w:p w14:paraId="7DDA04D9" w14:textId="77777777" w:rsidR="00D82621" w:rsidRDefault="00D82621">
      <w:pPr>
        <w:ind w:left="567"/>
      </w:pPr>
    </w:p>
    <w:p w14:paraId="2FF8F823" w14:textId="77777777" w:rsidR="00D82621" w:rsidRDefault="00121DAA">
      <w:pPr>
        <w:ind w:left="567"/>
        <w:rPr>
          <w:b/>
          <w:bCs/>
        </w:rPr>
      </w:pPr>
      <w:r>
        <w:rPr>
          <w:b/>
          <w:bCs/>
          <w:u w:val="single"/>
        </w:rPr>
        <w:t>Stage 3</w:t>
      </w:r>
      <w:r>
        <w:rPr>
          <w:b/>
          <w:bCs/>
          <w:u w:val="single"/>
        </w:rPr>
        <w:tab/>
      </w:r>
      <w:r>
        <w:rPr>
          <w:b/>
          <w:bCs/>
        </w:rPr>
        <w:t>- Deciding the starting salary and Individual Pay Range for new appointments</w:t>
      </w:r>
    </w:p>
    <w:p w14:paraId="7D542191" w14:textId="77777777" w:rsidR="00D82621" w:rsidRDefault="00D82621">
      <w:pPr>
        <w:ind w:left="567"/>
      </w:pPr>
    </w:p>
    <w:p w14:paraId="1F98A320" w14:textId="77777777" w:rsidR="00D82621" w:rsidRDefault="00121DAA">
      <w:pPr>
        <w:ind w:left="567"/>
      </w:pPr>
      <w:r>
        <w:t>The first two stages provide the means for determining the appropriate pay range.  The third stage is essentially about deciding on the starting salary for the individual who is to be offered the post.</w:t>
      </w:r>
    </w:p>
    <w:p w14:paraId="3DB6C862" w14:textId="77777777" w:rsidR="00D82621" w:rsidRDefault="00D82621">
      <w:pPr>
        <w:ind w:left="567"/>
      </w:pPr>
    </w:p>
    <w:p w14:paraId="28323590" w14:textId="77777777" w:rsidR="00D82621" w:rsidRDefault="00121DAA">
      <w:pPr>
        <w:ind w:left="567"/>
      </w:pPr>
      <w:r>
        <w:t>At this stage, the Governing Body will have a preferred candidate for the role and will wish to set the starting salary in the light of candidate-specific factors, such as the extent to which the candidate meets the specific requirements of the post.</w:t>
      </w:r>
    </w:p>
    <w:p w14:paraId="293DA69D" w14:textId="77777777" w:rsidR="00D82621" w:rsidRDefault="00D82621">
      <w:pPr>
        <w:ind w:left="567"/>
      </w:pPr>
    </w:p>
    <w:p w14:paraId="3D2D8B95" w14:textId="77777777" w:rsidR="00D82621" w:rsidRDefault="00121DAA">
      <w:pPr>
        <w:ind w:left="567"/>
      </w:pPr>
      <w:r>
        <w:t>It will be important to ensure there is scope for progression over time.</w:t>
      </w:r>
    </w:p>
    <w:p w14:paraId="1750B5F6" w14:textId="77777777" w:rsidR="00D82621" w:rsidRDefault="00D82621">
      <w:pPr>
        <w:ind w:left="567"/>
      </w:pPr>
    </w:p>
    <w:p w14:paraId="0E616840" w14:textId="77777777" w:rsidR="00D82621" w:rsidRDefault="00121DAA">
      <w:pPr>
        <w:ind w:left="567"/>
      </w:pPr>
      <w:r>
        <w:t>There must be a clear audit trail for any advice given and a full and accurate record of all decisions made and the reasoning behind them.</w:t>
      </w:r>
    </w:p>
    <w:p w14:paraId="49E91679" w14:textId="77777777" w:rsidR="00D82621" w:rsidRDefault="00D82621">
      <w:pPr>
        <w:ind w:left="567"/>
      </w:pPr>
    </w:p>
    <w:p w14:paraId="0E0FF4C7" w14:textId="77777777" w:rsidR="00D82621" w:rsidRDefault="00121DAA">
      <w:pPr>
        <w:numPr>
          <w:ilvl w:val="0"/>
          <w:numId w:val="250"/>
        </w:numPr>
        <w:pBdr>
          <w:left w:val="none" w:sz="0" w:space="13" w:color="auto"/>
        </w:pBdr>
        <w:ind w:left="567" w:hanging="567"/>
        <w:rPr>
          <w:b/>
          <w:bCs/>
        </w:rPr>
      </w:pPr>
      <w:r>
        <w:rPr>
          <w:b/>
          <w:bCs/>
        </w:rPr>
        <w:t>Establishing a Pay Range above the School’s Headteacher Group (ALL SCHOOLS)</w:t>
      </w:r>
    </w:p>
    <w:p w14:paraId="152E4173" w14:textId="77777777" w:rsidR="00D82621" w:rsidRDefault="00D82621">
      <w:pPr>
        <w:ind w:left="567"/>
      </w:pPr>
    </w:p>
    <w:p w14:paraId="2A91935F" w14:textId="77777777" w:rsidR="00D82621" w:rsidRDefault="00121DAA">
      <w:pPr>
        <w:ind w:left="567"/>
      </w:pPr>
      <w:r>
        <w:t>The expectation is that in most cases the pay range will be within the limits of the Headteacher group.  However, in some cases e.g. where there may be significant difficulty in making an appointment or there is a need to incentivise a Headteacher to take on responsibility for a very large school or to lead multiple large schools, it may be appropriate to consider extending the individual pay range.</w:t>
      </w:r>
    </w:p>
    <w:p w14:paraId="2DCF7F00" w14:textId="77777777" w:rsidR="00D82621" w:rsidRDefault="00D82621">
      <w:pPr>
        <w:ind w:left="567"/>
      </w:pPr>
    </w:p>
    <w:p w14:paraId="0C47F487" w14:textId="77777777" w:rsidR="00D82621" w:rsidRDefault="00121DAA">
      <w:pPr>
        <w:ind w:left="567"/>
      </w:pPr>
      <w:r>
        <w:t xml:space="preserve">The Governing Body can, in such cases, decide that the maximum of the pay range may be above the maximum of the Headteacher group, </w:t>
      </w:r>
      <w:r>
        <w:rPr>
          <w:b/>
          <w:bCs/>
        </w:rPr>
        <w:t>up to an additional 25%</w:t>
      </w:r>
      <w:r>
        <w:t>.</w:t>
      </w:r>
    </w:p>
    <w:p w14:paraId="3F7C8422" w14:textId="77777777" w:rsidR="00D82621" w:rsidRDefault="00D82621">
      <w:pPr>
        <w:ind w:left="567"/>
      </w:pPr>
    </w:p>
    <w:p w14:paraId="26E5E2D2" w14:textId="77777777" w:rsidR="00D82621" w:rsidRDefault="00121DAA">
      <w:pPr>
        <w:ind w:left="567"/>
      </w:pPr>
      <w:r>
        <w:t>If it is considered that there are exceptional circumstances that warrant an extension beyond that limit, a business case would be required.  The Governing Body would need to seek external independent advice from an appropriate person or body who can consider whether it is justifiable to exceed the limit in a particular case.</w:t>
      </w:r>
    </w:p>
    <w:p w14:paraId="5C3B5D4A" w14:textId="77777777" w:rsidR="00D82621" w:rsidRDefault="00D82621">
      <w:pPr>
        <w:ind w:left="567"/>
      </w:pPr>
    </w:p>
    <w:p w14:paraId="6C76D944" w14:textId="77777777" w:rsidR="00D82621" w:rsidRDefault="00121DAA">
      <w:pPr>
        <w:ind w:left="567"/>
      </w:pPr>
      <w:r>
        <w:t>There must be a clear audit trail for any advice given and a full and accurate record of all decisions made and the reasoning behind them.</w:t>
      </w:r>
    </w:p>
    <w:p w14:paraId="2679E96F" w14:textId="77777777" w:rsidR="00D82621" w:rsidRDefault="00D82621">
      <w:pPr>
        <w:rPr>
          <w:b/>
          <w:bCs/>
        </w:rPr>
      </w:pPr>
    </w:p>
    <w:p w14:paraId="2DFD182C" w14:textId="77777777" w:rsidR="00D82621" w:rsidRDefault="00121DAA">
      <w:pPr>
        <w:numPr>
          <w:ilvl w:val="0"/>
          <w:numId w:val="251"/>
        </w:numPr>
        <w:pBdr>
          <w:left w:val="none" w:sz="0" w:space="13" w:color="auto"/>
        </w:pBdr>
        <w:ind w:left="567" w:hanging="567"/>
        <w:rPr>
          <w:b/>
          <w:bCs/>
        </w:rPr>
      </w:pPr>
      <w:r>
        <w:rPr>
          <w:b/>
          <w:bCs/>
        </w:rPr>
        <w:t>Temporary Payments for Headteachers (ALL SCHOOLS)</w:t>
      </w:r>
    </w:p>
    <w:p w14:paraId="61952972" w14:textId="77777777" w:rsidR="00D82621" w:rsidRDefault="00D82621">
      <w:pPr>
        <w:ind w:left="567"/>
      </w:pPr>
    </w:p>
    <w:p w14:paraId="3263F5F9" w14:textId="77777777" w:rsidR="00D82621" w:rsidRDefault="00121DAA">
      <w:pPr>
        <w:ind w:left="567"/>
      </w:pPr>
      <w:r>
        <w:t>The Governing Body may consider an additional payment to the Headteacher in respect of clearly temporary additional duties and responsibilities or duties that are in additional to the post for which their salary has been determined e.g. where they are providing services to other schools.  Including where the Headteacher is appointed as a temporary Headteacher of one or more additional schools not included as a permanent factor in the calculation of the pay range.</w:t>
      </w:r>
    </w:p>
    <w:p w14:paraId="3FE01917" w14:textId="77777777" w:rsidR="00D82621" w:rsidRDefault="00D82621">
      <w:pPr>
        <w:ind w:left="567"/>
      </w:pPr>
    </w:p>
    <w:p w14:paraId="132F53B6" w14:textId="77777777" w:rsidR="00D82621" w:rsidRDefault="00D82621">
      <w:pPr>
        <w:ind w:left="567"/>
      </w:pPr>
    </w:p>
    <w:p w14:paraId="19AB241E" w14:textId="77777777" w:rsidR="00D82621" w:rsidRDefault="00121DAA">
      <w:pPr>
        <w:numPr>
          <w:ilvl w:val="0"/>
          <w:numId w:val="252"/>
        </w:numPr>
        <w:pBdr>
          <w:left w:val="none" w:sz="0" w:space="13" w:color="auto"/>
        </w:pBdr>
        <w:ind w:left="567" w:hanging="567"/>
        <w:rPr>
          <w:b/>
          <w:bCs/>
        </w:rPr>
      </w:pPr>
      <w:r>
        <w:rPr>
          <w:b/>
          <w:bCs/>
        </w:rPr>
        <w:t>Headteachers responsible and accountable for more than one school on a permanent basis</w:t>
      </w:r>
    </w:p>
    <w:p w14:paraId="559552D0" w14:textId="77777777" w:rsidR="00D82621" w:rsidRDefault="00D82621">
      <w:pPr>
        <w:rPr>
          <w:b/>
          <w:bCs/>
        </w:rPr>
      </w:pPr>
    </w:p>
    <w:p w14:paraId="5C96CD14" w14:textId="77777777" w:rsidR="00D82621" w:rsidRDefault="00121DAA">
      <w:pPr>
        <w:ind w:left="567"/>
      </w:pPr>
      <w:r>
        <w:t>When a headteacher is appointed to be permanently responsible and accountable for more than one school, the relevant body should base the determination of the headteacher group on the total number of pupil units across all schools, which will give a group size for the federation in accordance with the STPCD (see stage 2 above).</w:t>
      </w:r>
    </w:p>
    <w:p w14:paraId="2046581A" w14:textId="77777777" w:rsidR="00D82621" w:rsidRDefault="00D82621">
      <w:pPr>
        <w:ind w:left="567"/>
      </w:pPr>
    </w:p>
    <w:p w14:paraId="45AE9D22" w14:textId="72B45382" w:rsidR="00D82621" w:rsidRDefault="00121DAA">
      <w:pPr>
        <w:ind w:left="567"/>
      </w:pPr>
      <w:r>
        <w:t xml:space="preserve">Consideration will also need to be given to the remuneration of other teachers who, as a result of the headteacher’s role, take on additional responsibilities.  This will be based on any additional responsibilities attached to the post (not the teacher), which should be recorded. An increase in remuneration should only be agreed where the post accrues extra responsibilities as a result of the headteacher’s enlarged role; it is not automatic. </w:t>
      </w:r>
    </w:p>
    <w:p w14:paraId="56CF0A53" w14:textId="77777777" w:rsidR="00D82621" w:rsidRDefault="00D82621">
      <w:pPr>
        <w:rPr>
          <w:b/>
          <w:bCs/>
        </w:rPr>
      </w:pPr>
    </w:p>
    <w:p w14:paraId="5FCBFE59" w14:textId="77777777" w:rsidR="00D82621" w:rsidRDefault="00D82621">
      <w:pPr>
        <w:rPr>
          <w:b/>
          <w:bCs/>
        </w:rPr>
      </w:pPr>
    </w:p>
    <w:p w14:paraId="2FE98143" w14:textId="77777777" w:rsidR="00D82621" w:rsidRDefault="00D82621">
      <w:pPr>
        <w:rPr>
          <w:b/>
          <w:bCs/>
        </w:rPr>
      </w:pPr>
    </w:p>
    <w:p w14:paraId="2C10B484" w14:textId="77777777" w:rsidR="00D82621" w:rsidRDefault="00121DAA">
      <w:pPr>
        <w:numPr>
          <w:ilvl w:val="0"/>
          <w:numId w:val="253"/>
        </w:numPr>
        <w:pBdr>
          <w:left w:val="none" w:sz="0" w:space="13" w:color="auto"/>
        </w:pBdr>
        <w:ind w:left="567" w:hanging="567"/>
        <w:rPr>
          <w:b/>
          <w:bCs/>
        </w:rPr>
      </w:pPr>
      <w:r>
        <w:rPr>
          <w:b/>
          <w:bCs/>
        </w:rPr>
        <w:t>Salary Safeguarding (ALL SCHOOLS)</w:t>
      </w:r>
    </w:p>
    <w:p w14:paraId="17EA093E" w14:textId="77777777" w:rsidR="00D82621" w:rsidRDefault="00D82621">
      <w:pPr>
        <w:ind w:left="567"/>
      </w:pPr>
    </w:p>
    <w:p w14:paraId="08714879" w14:textId="77777777" w:rsidR="00D82621" w:rsidRDefault="00121DAA">
      <w:pPr>
        <w:ind w:left="567"/>
      </w:pPr>
      <w:r>
        <w:t xml:space="preserve">Where a pay determination leads or may lead to the start of a period of safeguarding the relevant body will comply with the relevant provisions of the STPCD and will give the required notification as soon as possible and no later than one month after the determination. </w:t>
      </w:r>
    </w:p>
    <w:p w14:paraId="7CF5FF3A" w14:textId="77777777" w:rsidR="00D82621" w:rsidRDefault="00D82621">
      <w:pPr>
        <w:jc w:val="center"/>
      </w:pPr>
    </w:p>
    <w:p w14:paraId="5AA42B60" w14:textId="77777777" w:rsidR="00D82621" w:rsidRDefault="00D82621">
      <w:pPr>
        <w:sectPr w:rsidR="00D82621">
          <w:headerReference w:type="default" r:id="rId16"/>
          <w:pgSz w:w="11906" w:h="16838"/>
          <w:pgMar w:top="1134" w:right="1134" w:bottom="1134" w:left="1134" w:header="708" w:footer="708" w:gutter="0"/>
          <w:cols w:space="708"/>
        </w:sectPr>
      </w:pPr>
    </w:p>
    <w:p w14:paraId="6720E3F4" w14:textId="77777777" w:rsidR="00D82621" w:rsidRDefault="00121DAA">
      <w:pPr>
        <w:jc w:val="left"/>
      </w:pPr>
      <w:r>
        <w:rPr>
          <w:b/>
          <w:bCs/>
        </w:rPr>
        <w:t>APPENDIX 8</w:t>
      </w:r>
    </w:p>
    <w:p w14:paraId="73D5FEEC" w14:textId="77777777" w:rsidR="00D82621" w:rsidRDefault="00D82621">
      <w:pPr>
        <w:jc w:val="center"/>
        <w:rPr>
          <w:b/>
          <w:bCs/>
        </w:rPr>
      </w:pPr>
    </w:p>
    <w:p w14:paraId="73A1AA87" w14:textId="77777777" w:rsidR="00D82621" w:rsidRDefault="00121DAA">
      <w:pPr>
        <w:jc w:val="center"/>
      </w:pPr>
      <w:r>
        <w:rPr>
          <w:b/>
          <w:bCs/>
        </w:rPr>
        <w:t xml:space="preserve">HEADTEACHER / DEPUTY HEADTEACHER / ASSISTANT HEADTEACHER </w:t>
      </w:r>
    </w:p>
    <w:p w14:paraId="1C17F48E" w14:textId="77777777" w:rsidR="00D82621" w:rsidRDefault="00121DAA">
      <w:pPr>
        <w:jc w:val="center"/>
      </w:pPr>
      <w:r>
        <w:rPr>
          <w:b/>
          <w:bCs/>
        </w:rPr>
        <w:t>ANNUAL REVIEW FORM</w:t>
      </w:r>
    </w:p>
    <w:p w14:paraId="5E0DBAA2" w14:textId="77777777" w:rsidR="00D82621" w:rsidRDefault="00121DAA">
      <w:pPr>
        <w:jc w:val="center"/>
      </w:pPr>
      <w:r>
        <w:rPr>
          <w:b/>
          <w:bCs/>
        </w:rPr>
        <w:t>(September 20___)</w:t>
      </w:r>
    </w:p>
    <w:p w14:paraId="4FBDCAE4" w14:textId="77777777" w:rsidR="00D82621" w:rsidRDefault="00D82621"/>
    <w:p w14:paraId="3F1D7833" w14:textId="77777777" w:rsidR="00D82621" w:rsidRDefault="00121DAA">
      <w:pPr>
        <w:rPr>
          <w:sz w:val="20"/>
          <w:szCs w:val="20"/>
        </w:rPr>
      </w:pPr>
      <w:r>
        <w:rPr>
          <w:i/>
          <w:iCs/>
          <w:sz w:val="20"/>
          <w:szCs w:val="20"/>
        </w:rPr>
        <w:t>(To be used in cases where additional awards are being recommended, other incremental progression will be automatically applied as per STPCD)</w:t>
      </w:r>
    </w:p>
    <w:p w14:paraId="68992187" w14:textId="77777777" w:rsidR="00D82621" w:rsidRDefault="00D82621"/>
    <w:tbl>
      <w:tblPr>
        <w:tblW w:w="0" w:type="auto"/>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1133"/>
        <w:gridCol w:w="3674"/>
        <w:gridCol w:w="2411"/>
        <w:gridCol w:w="2128"/>
        <w:gridCol w:w="282"/>
      </w:tblGrid>
      <w:tr w:rsidR="00D82621" w14:paraId="6EDC6E70" w14:textId="77777777">
        <w:tc>
          <w:tcPr>
            <w:tcW w:w="1134" w:type="dxa"/>
            <w:tcMar>
              <w:top w:w="0" w:type="dxa"/>
              <w:left w:w="108" w:type="dxa"/>
              <w:bottom w:w="0" w:type="dxa"/>
              <w:right w:w="113" w:type="dxa"/>
            </w:tcMar>
            <w:hideMark/>
          </w:tcPr>
          <w:p w14:paraId="55A8328D" w14:textId="77777777" w:rsidR="00D82621" w:rsidRDefault="00121DAA">
            <w:pPr>
              <w:spacing w:before="240"/>
              <w:rPr>
                <w:color w:val="000000"/>
              </w:rPr>
            </w:pPr>
            <w:r>
              <w:rPr>
                <w:b/>
                <w:bCs/>
                <w:color w:val="000000"/>
              </w:rPr>
              <w:t>Name:</w:t>
            </w:r>
          </w:p>
        </w:tc>
        <w:tc>
          <w:tcPr>
            <w:tcW w:w="3695" w:type="dxa"/>
            <w:tcBorders>
              <w:bottom w:val="dotted" w:sz="4" w:space="0" w:color="000000"/>
            </w:tcBorders>
            <w:tcMar>
              <w:top w:w="0" w:type="dxa"/>
              <w:left w:w="113" w:type="dxa"/>
              <w:bottom w:w="0" w:type="dxa"/>
              <w:right w:w="113" w:type="dxa"/>
            </w:tcMar>
          </w:tcPr>
          <w:p w14:paraId="30A82463" w14:textId="77777777" w:rsidR="00D82621" w:rsidRDefault="00D82621">
            <w:pPr>
              <w:spacing w:before="240"/>
              <w:rPr>
                <w:b/>
                <w:bCs/>
                <w:color w:val="000000"/>
              </w:rPr>
            </w:pPr>
          </w:p>
        </w:tc>
        <w:tc>
          <w:tcPr>
            <w:tcW w:w="2417" w:type="dxa"/>
            <w:tcMar>
              <w:top w:w="0" w:type="dxa"/>
              <w:left w:w="113" w:type="dxa"/>
              <w:bottom w:w="0" w:type="dxa"/>
              <w:right w:w="113" w:type="dxa"/>
            </w:tcMar>
            <w:hideMark/>
          </w:tcPr>
          <w:p w14:paraId="3D88C9A6" w14:textId="77777777" w:rsidR="00D82621" w:rsidRDefault="00121DAA">
            <w:pPr>
              <w:spacing w:before="240"/>
              <w:jc w:val="right"/>
              <w:rPr>
                <w:color w:val="000000"/>
              </w:rPr>
            </w:pPr>
            <w:r>
              <w:rPr>
                <w:b/>
                <w:bCs/>
                <w:color w:val="000000"/>
              </w:rPr>
              <w:t>Employee No.:</w:t>
            </w:r>
          </w:p>
        </w:tc>
        <w:tc>
          <w:tcPr>
            <w:tcW w:w="2140" w:type="dxa"/>
            <w:tcBorders>
              <w:bottom w:val="dotted" w:sz="4" w:space="0" w:color="000000"/>
            </w:tcBorders>
            <w:tcMar>
              <w:top w:w="0" w:type="dxa"/>
              <w:left w:w="113" w:type="dxa"/>
              <w:bottom w:w="0" w:type="dxa"/>
              <w:right w:w="113" w:type="dxa"/>
            </w:tcMar>
          </w:tcPr>
          <w:p w14:paraId="43ACBD6C" w14:textId="77777777" w:rsidR="00D82621" w:rsidRDefault="00D82621">
            <w:pPr>
              <w:spacing w:before="240"/>
              <w:rPr>
                <w:b/>
                <w:bCs/>
                <w:color w:val="000000"/>
              </w:rPr>
            </w:pPr>
          </w:p>
        </w:tc>
        <w:tc>
          <w:tcPr>
            <w:tcW w:w="282" w:type="dxa"/>
            <w:tcMar>
              <w:top w:w="0" w:type="dxa"/>
              <w:left w:w="113" w:type="dxa"/>
              <w:bottom w:w="0" w:type="dxa"/>
              <w:right w:w="108" w:type="dxa"/>
            </w:tcMar>
          </w:tcPr>
          <w:p w14:paraId="54EBA316" w14:textId="77777777" w:rsidR="00D82621" w:rsidRDefault="00D82621">
            <w:pPr>
              <w:spacing w:before="240"/>
              <w:rPr>
                <w:b/>
                <w:bCs/>
                <w:color w:val="000000"/>
              </w:rPr>
            </w:pPr>
          </w:p>
        </w:tc>
      </w:tr>
      <w:tr w:rsidR="00D82621" w14:paraId="4CA1E932" w14:textId="77777777">
        <w:tc>
          <w:tcPr>
            <w:tcW w:w="1134" w:type="dxa"/>
            <w:tcMar>
              <w:top w:w="0" w:type="dxa"/>
              <w:left w:w="108" w:type="dxa"/>
              <w:bottom w:w="0" w:type="dxa"/>
              <w:right w:w="113" w:type="dxa"/>
            </w:tcMar>
            <w:hideMark/>
          </w:tcPr>
          <w:p w14:paraId="1985AAA9" w14:textId="77777777" w:rsidR="00D82621" w:rsidRDefault="00121DAA">
            <w:pPr>
              <w:spacing w:before="240"/>
              <w:rPr>
                <w:color w:val="000000"/>
              </w:rPr>
            </w:pPr>
            <w:r>
              <w:rPr>
                <w:b/>
                <w:bCs/>
                <w:color w:val="000000"/>
              </w:rPr>
              <w:t>School:</w:t>
            </w:r>
          </w:p>
        </w:tc>
        <w:tc>
          <w:tcPr>
            <w:tcW w:w="8232" w:type="dxa"/>
            <w:gridSpan w:val="3"/>
            <w:tcBorders>
              <w:bottom w:val="dotted" w:sz="4" w:space="0" w:color="000000"/>
            </w:tcBorders>
            <w:tcMar>
              <w:top w:w="0" w:type="dxa"/>
              <w:left w:w="113" w:type="dxa"/>
              <w:bottom w:w="0" w:type="dxa"/>
              <w:right w:w="113" w:type="dxa"/>
            </w:tcMar>
          </w:tcPr>
          <w:p w14:paraId="37F0E57E" w14:textId="77777777" w:rsidR="00D82621" w:rsidRDefault="00D82621">
            <w:pPr>
              <w:spacing w:before="240"/>
              <w:rPr>
                <w:b/>
                <w:bCs/>
                <w:color w:val="000000"/>
              </w:rPr>
            </w:pPr>
          </w:p>
        </w:tc>
        <w:tc>
          <w:tcPr>
            <w:tcW w:w="282" w:type="dxa"/>
            <w:tcMar>
              <w:top w:w="0" w:type="dxa"/>
              <w:left w:w="113" w:type="dxa"/>
              <w:bottom w:w="0" w:type="dxa"/>
              <w:right w:w="108" w:type="dxa"/>
            </w:tcMar>
          </w:tcPr>
          <w:p w14:paraId="2FA0F348" w14:textId="77777777" w:rsidR="00D82621" w:rsidRDefault="00D82621">
            <w:pPr>
              <w:spacing w:before="240"/>
              <w:rPr>
                <w:b/>
                <w:bCs/>
                <w:color w:val="000000"/>
              </w:rPr>
            </w:pPr>
          </w:p>
        </w:tc>
      </w:tr>
      <w:tr w:rsidR="00D82621" w14:paraId="041B64B7" w14:textId="77777777">
        <w:tc>
          <w:tcPr>
            <w:tcW w:w="9628" w:type="dxa"/>
            <w:gridSpan w:val="5"/>
            <w:tcMar>
              <w:top w:w="0" w:type="dxa"/>
              <w:left w:w="108" w:type="dxa"/>
              <w:bottom w:w="0" w:type="dxa"/>
              <w:right w:w="108" w:type="dxa"/>
            </w:tcMar>
          </w:tcPr>
          <w:p w14:paraId="7A7C0D69" w14:textId="77777777" w:rsidR="00D82621" w:rsidRDefault="00D82621">
            <w:pPr>
              <w:rPr>
                <w:b/>
                <w:bCs/>
                <w:color w:val="000000"/>
                <w:sz w:val="10"/>
                <w:szCs w:val="10"/>
              </w:rPr>
            </w:pPr>
          </w:p>
        </w:tc>
      </w:tr>
    </w:tbl>
    <w:p w14:paraId="29F385CA" w14:textId="77777777" w:rsidR="00D82621" w:rsidRDefault="00D82621">
      <w:pPr>
        <w:rPr>
          <w:b/>
          <w:bCs/>
        </w:rPr>
      </w:pPr>
    </w:p>
    <w:p w14:paraId="7E6070E5" w14:textId="77777777" w:rsidR="00D82621" w:rsidRDefault="00D82621">
      <w:pPr>
        <w:rPr>
          <w:b/>
          <w:bCs/>
        </w:rPr>
      </w:pPr>
    </w:p>
    <w:p w14:paraId="54D7EB37" w14:textId="77777777" w:rsidR="00D82621" w:rsidRDefault="00D82621">
      <w:pPr>
        <w:rPr>
          <w:b/>
          <w:bCs/>
        </w:rPr>
      </w:pPr>
    </w:p>
    <w:p w14:paraId="7A6777B7" w14:textId="77777777" w:rsidR="00D82621" w:rsidRDefault="00121DAA">
      <w:r>
        <w:rPr>
          <w:b/>
          <w:bCs/>
        </w:rPr>
        <w:t>* Headteacher:</w:t>
      </w:r>
    </w:p>
    <w:tbl>
      <w:tblPr>
        <w:tblW w:w="0" w:type="auto"/>
        <w:tblCellMar>
          <w:left w:w="0" w:type="dxa"/>
          <w:right w:w="0" w:type="dxa"/>
        </w:tblCellMar>
        <w:tblLook w:val="04A0" w:firstRow="1" w:lastRow="0" w:firstColumn="1" w:lastColumn="0" w:noHBand="0" w:noVBand="1"/>
      </w:tblPr>
      <w:tblGrid>
        <w:gridCol w:w="1840"/>
        <w:gridCol w:w="1141"/>
        <w:gridCol w:w="3255"/>
        <w:gridCol w:w="1419"/>
        <w:gridCol w:w="435"/>
        <w:gridCol w:w="1548"/>
      </w:tblGrid>
      <w:tr w:rsidR="00D82621" w14:paraId="55CE06AC" w14:textId="77777777">
        <w:tc>
          <w:tcPr>
            <w:tcW w:w="1848" w:type="dxa"/>
            <w:tcMar>
              <w:top w:w="0" w:type="dxa"/>
              <w:left w:w="113" w:type="dxa"/>
              <w:bottom w:w="0" w:type="dxa"/>
              <w:right w:w="113" w:type="dxa"/>
            </w:tcMar>
            <w:hideMark/>
          </w:tcPr>
          <w:p w14:paraId="6E68A668" w14:textId="77777777" w:rsidR="00D82621" w:rsidRDefault="00121DAA">
            <w:pPr>
              <w:spacing w:before="240"/>
              <w:rPr>
                <w:color w:val="000000"/>
              </w:rPr>
            </w:pPr>
            <w:r>
              <w:rPr>
                <w:color w:val="000000"/>
              </w:rPr>
              <w:t>School Group:</w:t>
            </w:r>
          </w:p>
        </w:tc>
        <w:tc>
          <w:tcPr>
            <w:tcW w:w="1149" w:type="dxa"/>
            <w:tcBorders>
              <w:bottom w:val="dotted" w:sz="4" w:space="0" w:color="000000"/>
            </w:tcBorders>
            <w:tcMar>
              <w:top w:w="0" w:type="dxa"/>
              <w:left w:w="113" w:type="dxa"/>
              <w:bottom w:w="0" w:type="dxa"/>
              <w:right w:w="113" w:type="dxa"/>
            </w:tcMar>
          </w:tcPr>
          <w:p w14:paraId="3FC4D898" w14:textId="77777777" w:rsidR="00D82621" w:rsidRDefault="00D82621">
            <w:pPr>
              <w:spacing w:before="240"/>
              <w:rPr>
                <w:color w:val="000000"/>
              </w:rPr>
            </w:pPr>
          </w:p>
        </w:tc>
        <w:tc>
          <w:tcPr>
            <w:tcW w:w="3270" w:type="dxa"/>
            <w:tcMar>
              <w:top w:w="0" w:type="dxa"/>
              <w:left w:w="113" w:type="dxa"/>
              <w:bottom w:w="0" w:type="dxa"/>
              <w:right w:w="113" w:type="dxa"/>
            </w:tcMar>
            <w:hideMark/>
          </w:tcPr>
          <w:p w14:paraId="7DB61FF3" w14:textId="77777777" w:rsidR="00D82621" w:rsidRDefault="00121DAA">
            <w:pPr>
              <w:spacing w:before="240"/>
              <w:jc w:val="right"/>
              <w:rPr>
                <w:color w:val="000000"/>
              </w:rPr>
            </w:pPr>
            <w:r>
              <w:rPr>
                <w:color w:val="000000"/>
              </w:rPr>
              <w:t>Headteacher Pay Range:</w:t>
            </w:r>
          </w:p>
        </w:tc>
        <w:tc>
          <w:tcPr>
            <w:tcW w:w="1428" w:type="dxa"/>
            <w:tcBorders>
              <w:bottom w:val="dotted" w:sz="4" w:space="0" w:color="000000"/>
            </w:tcBorders>
            <w:tcMar>
              <w:top w:w="0" w:type="dxa"/>
              <w:left w:w="113" w:type="dxa"/>
              <w:bottom w:w="0" w:type="dxa"/>
              <w:right w:w="113" w:type="dxa"/>
            </w:tcMar>
            <w:hideMark/>
          </w:tcPr>
          <w:p w14:paraId="4EF49A39" w14:textId="77777777" w:rsidR="00D82621" w:rsidRDefault="00121DAA">
            <w:pPr>
              <w:spacing w:before="240"/>
              <w:rPr>
                <w:color w:val="000000"/>
              </w:rPr>
            </w:pPr>
            <w:r>
              <w:rPr>
                <w:color w:val="000000"/>
              </w:rPr>
              <w:t>£</w:t>
            </w:r>
          </w:p>
        </w:tc>
        <w:tc>
          <w:tcPr>
            <w:tcW w:w="435" w:type="dxa"/>
            <w:tcMar>
              <w:top w:w="0" w:type="dxa"/>
              <w:left w:w="113" w:type="dxa"/>
              <w:bottom w:w="0" w:type="dxa"/>
              <w:right w:w="113" w:type="dxa"/>
            </w:tcMar>
            <w:hideMark/>
          </w:tcPr>
          <w:p w14:paraId="18CD5ABF" w14:textId="77777777" w:rsidR="00D82621" w:rsidRDefault="00121DAA">
            <w:pPr>
              <w:spacing w:before="240"/>
              <w:rPr>
                <w:color w:val="000000"/>
              </w:rPr>
            </w:pPr>
            <w:r>
              <w:rPr>
                <w:color w:val="000000"/>
              </w:rPr>
              <w:t xml:space="preserve">to </w:t>
            </w:r>
          </w:p>
        </w:tc>
        <w:tc>
          <w:tcPr>
            <w:tcW w:w="1558" w:type="dxa"/>
            <w:tcBorders>
              <w:bottom w:val="dotted" w:sz="4" w:space="0" w:color="000000"/>
            </w:tcBorders>
            <w:tcMar>
              <w:top w:w="0" w:type="dxa"/>
              <w:left w:w="113" w:type="dxa"/>
              <w:bottom w:w="0" w:type="dxa"/>
              <w:right w:w="113" w:type="dxa"/>
            </w:tcMar>
            <w:hideMark/>
          </w:tcPr>
          <w:p w14:paraId="191F034B" w14:textId="77777777" w:rsidR="00D82621" w:rsidRDefault="00121DAA">
            <w:pPr>
              <w:spacing w:before="240"/>
              <w:rPr>
                <w:color w:val="000000"/>
              </w:rPr>
            </w:pPr>
            <w:r>
              <w:rPr>
                <w:color w:val="000000"/>
              </w:rPr>
              <w:t>£</w:t>
            </w:r>
          </w:p>
        </w:tc>
      </w:tr>
    </w:tbl>
    <w:p w14:paraId="5BE2D7B0" w14:textId="77777777" w:rsidR="00D82621" w:rsidRDefault="00D82621"/>
    <w:p w14:paraId="287967A9" w14:textId="77777777" w:rsidR="00D82621" w:rsidRDefault="00D82621">
      <w:pPr>
        <w:rPr>
          <w:b/>
          <w:bCs/>
        </w:rPr>
      </w:pPr>
    </w:p>
    <w:p w14:paraId="548A8760" w14:textId="77777777" w:rsidR="00D82621" w:rsidRDefault="00121DAA">
      <w:r>
        <w:rPr>
          <w:b/>
          <w:bCs/>
        </w:rPr>
        <w:t>* Deputy / Assistant Headteacher:</w:t>
      </w:r>
    </w:p>
    <w:tbl>
      <w:tblPr>
        <w:tblW w:w="0" w:type="auto"/>
        <w:tblCellMar>
          <w:left w:w="0" w:type="dxa"/>
          <w:right w:w="0" w:type="dxa"/>
        </w:tblCellMar>
        <w:tblLook w:val="04A0" w:firstRow="1" w:lastRow="0" w:firstColumn="1" w:lastColumn="0" w:noHBand="0" w:noVBand="1"/>
      </w:tblPr>
      <w:tblGrid>
        <w:gridCol w:w="2410"/>
        <w:gridCol w:w="3260"/>
        <w:gridCol w:w="736"/>
        <w:gridCol w:w="3232"/>
      </w:tblGrid>
      <w:tr w:rsidR="00D82621" w14:paraId="7C5E2699" w14:textId="77777777">
        <w:tc>
          <w:tcPr>
            <w:tcW w:w="2417" w:type="dxa"/>
            <w:tcMar>
              <w:top w:w="0" w:type="dxa"/>
              <w:left w:w="113" w:type="dxa"/>
              <w:bottom w:w="0" w:type="dxa"/>
              <w:right w:w="113" w:type="dxa"/>
            </w:tcMar>
            <w:hideMark/>
          </w:tcPr>
          <w:p w14:paraId="61784491" w14:textId="77777777" w:rsidR="00D82621" w:rsidRDefault="00121DAA">
            <w:pPr>
              <w:spacing w:before="240"/>
              <w:rPr>
                <w:color w:val="000000"/>
              </w:rPr>
            </w:pPr>
            <w:r>
              <w:rPr>
                <w:color w:val="000000"/>
              </w:rPr>
              <w:t>Pay Range:</w:t>
            </w:r>
          </w:p>
        </w:tc>
        <w:tc>
          <w:tcPr>
            <w:tcW w:w="3273" w:type="dxa"/>
            <w:tcBorders>
              <w:bottom w:val="dotted" w:sz="4" w:space="0" w:color="000000"/>
            </w:tcBorders>
            <w:tcMar>
              <w:top w:w="0" w:type="dxa"/>
              <w:left w:w="113" w:type="dxa"/>
              <w:bottom w:w="0" w:type="dxa"/>
              <w:right w:w="113" w:type="dxa"/>
            </w:tcMar>
            <w:hideMark/>
          </w:tcPr>
          <w:p w14:paraId="5DEB4E95" w14:textId="77777777" w:rsidR="00D82621" w:rsidRDefault="00121DAA">
            <w:pPr>
              <w:spacing w:before="240"/>
              <w:rPr>
                <w:color w:val="000000"/>
              </w:rPr>
            </w:pPr>
            <w:r>
              <w:rPr>
                <w:color w:val="000000"/>
              </w:rPr>
              <w:t>£</w:t>
            </w:r>
          </w:p>
        </w:tc>
        <w:tc>
          <w:tcPr>
            <w:tcW w:w="737" w:type="dxa"/>
            <w:tcMar>
              <w:top w:w="0" w:type="dxa"/>
              <w:left w:w="113" w:type="dxa"/>
              <w:bottom w:w="0" w:type="dxa"/>
              <w:right w:w="113" w:type="dxa"/>
            </w:tcMar>
            <w:hideMark/>
          </w:tcPr>
          <w:p w14:paraId="27329727" w14:textId="77777777" w:rsidR="00D82621" w:rsidRDefault="00121DAA">
            <w:pPr>
              <w:spacing w:before="240"/>
              <w:jc w:val="center"/>
              <w:rPr>
                <w:color w:val="000000"/>
              </w:rPr>
            </w:pPr>
            <w:r>
              <w:rPr>
                <w:color w:val="000000"/>
              </w:rPr>
              <w:t>to</w:t>
            </w:r>
          </w:p>
        </w:tc>
        <w:tc>
          <w:tcPr>
            <w:tcW w:w="3245" w:type="dxa"/>
            <w:tcBorders>
              <w:bottom w:val="dotted" w:sz="4" w:space="0" w:color="000000"/>
            </w:tcBorders>
            <w:tcMar>
              <w:top w:w="0" w:type="dxa"/>
              <w:left w:w="113" w:type="dxa"/>
              <w:bottom w:w="0" w:type="dxa"/>
              <w:right w:w="113" w:type="dxa"/>
            </w:tcMar>
            <w:hideMark/>
          </w:tcPr>
          <w:p w14:paraId="5ADD71A8" w14:textId="77777777" w:rsidR="00D82621" w:rsidRDefault="00121DAA">
            <w:pPr>
              <w:spacing w:before="240"/>
              <w:rPr>
                <w:color w:val="000000"/>
              </w:rPr>
            </w:pPr>
            <w:r>
              <w:rPr>
                <w:color w:val="000000"/>
              </w:rPr>
              <w:t>£</w:t>
            </w:r>
          </w:p>
        </w:tc>
      </w:tr>
    </w:tbl>
    <w:p w14:paraId="42FBC35A" w14:textId="77777777" w:rsidR="00D82621" w:rsidRDefault="00D82621"/>
    <w:p w14:paraId="4F8232A1" w14:textId="77777777" w:rsidR="00D82621" w:rsidRDefault="00D82621"/>
    <w:tbl>
      <w:tblPr>
        <w:tblW w:w="0" w:type="auto"/>
        <w:tblCellMar>
          <w:left w:w="0" w:type="dxa"/>
          <w:right w:w="0" w:type="dxa"/>
        </w:tblCellMar>
        <w:tblLook w:val="04A0" w:firstRow="1" w:lastRow="0" w:firstColumn="1" w:lastColumn="0" w:noHBand="0" w:noVBand="1"/>
      </w:tblPr>
      <w:tblGrid>
        <w:gridCol w:w="2868"/>
        <w:gridCol w:w="1911"/>
        <w:gridCol w:w="1133"/>
        <w:gridCol w:w="3726"/>
      </w:tblGrid>
      <w:tr w:rsidR="00D82621" w14:paraId="09987E8E" w14:textId="77777777">
        <w:tc>
          <w:tcPr>
            <w:tcW w:w="3838" w:type="dxa"/>
            <w:tcMar>
              <w:top w:w="0" w:type="dxa"/>
              <w:left w:w="113" w:type="dxa"/>
              <w:bottom w:w="0" w:type="dxa"/>
              <w:right w:w="113" w:type="dxa"/>
            </w:tcMar>
            <w:hideMark/>
          </w:tcPr>
          <w:p w14:paraId="50DD29A6" w14:textId="77777777" w:rsidR="00D82621" w:rsidRDefault="00121DAA">
            <w:pPr>
              <w:spacing w:before="240"/>
              <w:rPr>
                <w:color w:val="000000"/>
              </w:rPr>
            </w:pPr>
            <w:r>
              <w:rPr>
                <w:color w:val="000000"/>
              </w:rPr>
              <w:t>Salary and Point at August 20___:</w:t>
            </w:r>
          </w:p>
        </w:tc>
        <w:tc>
          <w:tcPr>
            <w:tcW w:w="2703" w:type="dxa"/>
            <w:tcBorders>
              <w:bottom w:val="dotted" w:sz="4" w:space="0" w:color="000000"/>
            </w:tcBorders>
            <w:tcMar>
              <w:top w:w="0" w:type="dxa"/>
              <w:left w:w="113" w:type="dxa"/>
              <w:bottom w:w="0" w:type="dxa"/>
              <w:right w:w="113" w:type="dxa"/>
            </w:tcMar>
            <w:hideMark/>
          </w:tcPr>
          <w:p w14:paraId="4F939301" w14:textId="77777777" w:rsidR="00D82621" w:rsidRDefault="00121DAA">
            <w:pPr>
              <w:spacing w:before="240"/>
              <w:rPr>
                <w:color w:val="000000"/>
              </w:rPr>
            </w:pPr>
            <w:r>
              <w:rPr>
                <w:color w:val="000000"/>
              </w:rPr>
              <w:t>£</w:t>
            </w:r>
          </w:p>
        </w:tc>
        <w:tc>
          <w:tcPr>
            <w:tcW w:w="1282" w:type="dxa"/>
            <w:tcMar>
              <w:top w:w="0" w:type="dxa"/>
              <w:left w:w="113" w:type="dxa"/>
              <w:bottom w:w="0" w:type="dxa"/>
              <w:right w:w="113" w:type="dxa"/>
            </w:tcMar>
            <w:hideMark/>
          </w:tcPr>
          <w:p w14:paraId="6B7B7510" w14:textId="77777777" w:rsidR="00D82621" w:rsidRDefault="00121DAA">
            <w:pPr>
              <w:spacing w:before="240"/>
              <w:jc w:val="right"/>
              <w:rPr>
                <w:color w:val="000000"/>
              </w:rPr>
            </w:pPr>
            <w:r>
              <w:rPr>
                <w:color w:val="000000"/>
              </w:rPr>
              <w:t>Point:</w:t>
            </w:r>
          </w:p>
        </w:tc>
        <w:tc>
          <w:tcPr>
            <w:tcW w:w="1849" w:type="dxa"/>
            <w:tcBorders>
              <w:bottom w:val="dotted" w:sz="4" w:space="0" w:color="000000"/>
            </w:tcBorders>
            <w:tcMar>
              <w:top w:w="0" w:type="dxa"/>
              <w:left w:w="113" w:type="dxa"/>
              <w:bottom w:w="0" w:type="dxa"/>
              <w:right w:w="113" w:type="dxa"/>
            </w:tcMar>
          </w:tcPr>
          <w:p w14:paraId="7A46CFA2" w14:textId="77777777" w:rsidR="00D82621" w:rsidRDefault="00D82621">
            <w:pPr>
              <w:spacing w:before="240"/>
              <w:rPr>
                <w:color w:val="000000"/>
              </w:rPr>
            </w:pPr>
          </w:p>
        </w:tc>
      </w:tr>
      <w:tr w:rsidR="00D82621" w14:paraId="1B35C3EF" w14:textId="77777777">
        <w:tc>
          <w:tcPr>
            <w:tcW w:w="9638" w:type="dxa"/>
            <w:gridSpan w:val="4"/>
            <w:tcMar>
              <w:top w:w="0" w:type="dxa"/>
              <w:left w:w="113" w:type="dxa"/>
              <w:bottom w:w="0" w:type="dxa"/>
              <w:right w:w="113" w:type="dxa"/>
            </w:tcMar>
            <w:hideMark/>
          </w:tcPr>
          <w:p w14:paraId="3A3BB513" w14:textId="77777777" w:rsidR="00D82621" w:rsidRDefault="00D82621">
            <w:pPr>
              <w:spacing w:before="240"/>
              <w:rPr>
                <w:color w:val="000000"/>
              </w:rPr>
            </w:pPr>
          </w:p>
          <w:p w14:paraId="1F9E692E" w14:textId="77777777" w:rsidR="00D82621" w:rsidRDefault="00121DAA">
            <w:pPr>
              <w:spacing w:before="240"/>
              <w:rPr>
                <w:color w:val="000000"/>
              </w:rPr>
            </w:pPr>
            <w:r>
              <w:rPr>
                <w:color w:val="000000"/>
              </w:rPr>
              <w:t>Rationale used for Pay Decision:</w:t>
            </w:r>
          </w:p>
        </w:tc>
      </w:tr>
      <w:tr w:rsidR="00D82621" w14:paraId="316B9FDD" w14:textId="77777777">
        <w:tc>
          <w:tcPr>
            <w:tcW w:w="0" w:type="auto"/>
            <w:tcMar>
              <w:top w:w="0" w:type="dxa"/>
              <w:left w:w="0" w:type="dxa"/>
              <w:bottom w:w="0" w:type="dxa"/>
              <w:right w:w="0" w:type="dxa"/>
            </w:tcMar>
            <w:hideMark/>
          </w:tcPr>
          <w:p w14:paraId="78AA6078" w14:textId="77777777" w:rsidR="00D82621" w:rsidRDefault="00D82621">
            <w:pPr>
              <w:jc w:val="left"/>
              <w:rPr>
                <w:color w:val="000000"/>
              </w:rPr>
            </w:pPr>
          </w:p>
        </w:tc>
        <w:tc>
          <w:tcPr>
            <w:tcW w:w="9496" w:type="dxa"/>
            <w:gridSpan w:val="3"/>
            <w:tcBorders>
              <w:bottom w:val="dotted" w:sz="4" w:space="0" w:color="000000"/>
            </w:tcBorders>
            <w:tcMar>
              <w:top w:w="0" w:type="dxa"/>
              <w:left w:w="113" w:type="dxa"/>
              <w:bottom w:w="0" w:type="dxa"/>
              <w:right w:w="113" w:type="dxa"/>
            </w:tcMar>
          </w:tcPr>
          <w:p w14:paraId="3B43C1B9" w14:textId="77777777" w:rsidR="00D82621" w:rsidRDefault="00D82621">
            <w:pPr>
              <w:spacing w:before="240"/>
              <w:rPr>
                <w:b/>
                <w:bCs/>
                <w:color w:val="000000"/>
              </w:rPr>
            </w:pPr>
          </w:p>
        </w:tc>
      </w:tr>
      <w:tr w:rsidR="00D82621" w14:paraId="50516009" w14:textId="77777777">
        <w:tc>
          <w:tcPr>
            <w:tcW w:w="0" w:type="auto"/>
            <w:tcMar>
              <w:top w:w="0" w:type="dxa"/>
              <w:left w:w="0" w:type="dxa"/>
              <w:bottom w:w="0" w:type="dxa"/>
              <w:right w:w="0" w:type="dxa"/>
            </w:tcMar>
            <w:hideMark/>
          </w:tcPr>
          <w:p w14:paraId="08E0A9F8" w14:textId="77777777" w:rsidR="00D82621" w:rsidRDefault="00D82621">
            <w:pPr>
              <w:jc w:val="left"/>
              <w:rPr>
                <w:color w:val="000000"/>
              </w:rPr>
            </w:pPr>
          </w:p>
        </w:tc>
        <w:tc>
          <w:tcPr>
            <w:tcW w:w="9496" w:type="dxa"/>
            <w:gridSpan w:val="3"/>
            <w:tcBorders>
              <w:top w:val="dotted" w:sz="4" w:space="0" w:color="000000"/>
              <w:bottom w:val="dotted" w:sz="4" w:space="0" w:color="000000"/>
            </w:tcBorders>
            <w:tcMar>
              <w:top w:w="0" w:type="dxa"/>
              <w:left w:w="113" w:type="dxa"/>
              <w:bottom w:w="0" w:type="dxa"/>
              <w:right w:w="113" w:type="dxa"/>
            </w:tcMar>
          </w:tcPr>
          <w:p w14:paraId="2DE549EA" w14:textId="77777777" w:rsidR="00D82621" w:rsidRDefault="00D82621">
            <w:pPr>
              <w:spacing w:before="240"/>
              <w:rPr>
                <w:b/>
                <w:bCs/>
                <w:color w:val="000000"/>
              </w:rPr>
            </w:pPr>
          </w:p>
        </w:tc>
      </w:tr>
    </w:tbl>
    <w:p w14:paraId="5CDE24CA" w14:textId="77777777" w:rsidR="00D82621" w:rsidRDefault="00D82621">
      <w:pPr>
        <w:rPr>
          <w:b/>
          <w:bCs/>
        </w:rPr>
      </w:pPr>
    </w:p>
    <w:p w14:paraId="51364C52" w14:textId="77777777" w:rsidR="00D82621" w:rsidRDefault="00D82621">
      <w:pPr>
        <w:rPr>
          <w:b/>
          <w:bCs/>
        </w:rPr>
      </w:pPr>
    </w:p>
    <w:tbl>
      <w:tblPr>
        <w:tblW w:w="0" w:type="auto"/>
        <w:tblCellMar>
          <w:left w:w="0" w:type="dxa"/>
          <w:right w:w="0" w:type="dxa"/>
        </w:tblCellMar>
        <w:tblLook w:val="04A0" w:firstRow="1" w:lastRow="0" w:firstColumn="1" w:lastColumn="0" w:noHBand="0" w:noVBand="1"/>
      </w:tblPr>
      <w:tblGrid>
        <w:gridCol w:w="4811"/>
        <w:gridCol w:w="2128"/>
        <w:gridCol w:w="1143"/>
        <w:gridCol w:w="1556"/>
      </w:tblGrid>
      <w:tr w:rsidR="00D82621" w14:paraId="61B6CA94" w14:textId="77777777">
        <w:tc>
          <w:tcPr>
            <w:tcW w:w="4830" w:type="dxa"/>
            <w:tcMar>
              <w:top w:w="0" w:type="dxa"/>
              <w:left w:w="113" w:type="dxa"/>
              <w:bottom w:w="0" w:type="dxa"/>
              <w:right w:w="113" w:type="dxa"/>
            </w:tcMar>
            <w:hideMark/>
          </w:tcPr>
          <w:p w14:paraId="2B1AD80E" w14:textId="77777777" w:rsidR="00D82621" w:rsidRDefault="00121DAA">
            <w:pPr>
              <w:spacing w:before="240"/>
              <w:rPr>
                <w:color w:val="000000"/>
              </w:rPr>
            </w:pPr>
            <w:r>
              <w:rPr>
                <w:color w:val="000000"/>
              </w:rPr>
              <w:t>Revised Salary and Point at August 20___:</w:t>
            </w:r>
          </w:p>
        </w:tc>
        <w:tc>
          <w:tcPr>
            <w:tcW w:w="2136" w:type="dxa"/>
            <w:tcBorders>
              <w:bottom w:val="dotted" w:sz="4" w:space="0" w:color="000000"/>
            </w:tcBorders>
            <w:tcMar>
              <w:top w:w="0" w:type="dxa"/>
              <w:left w:w="113" w:type="dxa"/>
              <w:bottom w:w="0" w:type="dxa"/>
              <w:right w:w="113" w:type="dxa"/>
            </w:tcMar>
            <w:hideMark/>
          </w:tcPr>
          <w:p w14:paraId="3FDF6B00" w14:textId="77777777" w:rsidR="00D82621" w:rsidRDefault="00121DAA">
            <w:pPr>
              <w:spacing w:before="240"/>
              <w:rPr>
                <w:color w:val="000000"/>
              </w:rPr>
            </w:pPr>
            <w:r>
              <w:rPr>
                <w:color w:val="000000"/>
              </w:rPr>
              <w:t>£</w:t>
            </w:r>
          </w:p>
        </w:tc>
        <w:tc>
          <w:tcPr>
            <w:tcW w:w="1144" w:type="dxa"/>
            <w:tcMar>
              <w:top w:w="0" w:type="dxa"/>
              <w:left w:w="113" w:type="dxa"/>
              <w:bottom w:w="0" w:type="dxa"/>
              <w:right w:w="113" w:type="dxa"/>
            </w:tcMar>
            <w:hideMark/>
          </w:tcPr>
          <w:p w14:paraId="7918B7A3" w14:textId="77777777" w:rsidR="00D82621" w:rsidRDefault="00121DAA">
            <w:pPr>
              <w:spacing w:before="240"/>
              <w:jc w:val="right"/>
              <w:rPr>
                <w:color w:val="000000"/>
              </w:rPr>
            </w:pPr>
            <w:r>
              <w:rPr>
                <w:color w:val="000000"/>
              </w:rPr>
              <w:t>Point:</w:t>
            </w:r>
          </w:p>
        </w:tc>
        <w:tc>
          <w:tcPr>
            <w:tcW w:w="1562" w:type="dxa"/>
            <w:tcBorders>
              <w:bottom w:val="dotted" w:sz="4" w:space="0" w:color="000000"/>
            </w:tcBorders>
            <w:tcMar>
              <w:top w:w="0" w:type="dxa"/>
              <w:left w:w="113" w:type="dxa"/>
              <w:bottom w:w="0" w:type="dxa"/>
              <w:right w:w="113" w:type="dxa"/>
            </w:tcMar>
          </w:tcPr>
          <w:p w14:paraId="4449E3D9" w14:textId="77777777" w:rsidR="00D82621" w:rsidRDefault="00D82621">
            <w:pPr>
              <w:spacing w:before="240"/>
              <w:rPr>
                <w:color w:val="000000"/>
              </w:rPr>
            </w:pPr>
          </w:p>
        </w:tc>
      </w:tr>
    </w:tbl>
    <w:p w14:paraId="3C868C4C" w14:textId="77777777" w:rsidR="00D82621" w:rsidRDefault="00D82621">
      <w:pPr>
        <w:rPr>
          <w:b/>
          <w:bCs/>
        </w:rPr>
      </w:pPr>
    </w:p>
    <w:tbl>
      <w:tblPr>
        <w:tblW w:w="0" w:type="auto"/>
        <w:tblCellMar>
          <w:left w:w="0" w:type="dxa"/>
          <w:right w:w="0" w:type="dxa"/>
        </w:tblCellMar>
        <w:tblLook w:val="04A0" w:firstRow="1" w:lastRow="0" w:firstColumn="1" w:lastColumn="0" w:noHBand="0" w:noVBand="1"/>
      </w:tblPr>
      <w:tblGrid>
        <w:gridCol w:w="2977"/>
        <w:gridCol w:w="2400"/>
        <w:gridCol w:w="856"/>
        <w:gridCol w:w="1147"/>
        <w:gridCol w:w="2258"/>
      </w:tblGrid>
      <w:tr w:rsidR="00D82621" w14:paraId="24536716" w14:textId="77777777">
        <w:tc>
          <w:tcPr>
            <w:tcW w:w="5392" w:type="dxa"/>
            <w:gridSpan w:val="2"/>
            <w:tcMar>
              <w:top w:w="0" w:type="dxa"/>
              <w:left w:w="113" w:type="dxa"/>
              <w:bottom w:w="0" w:type="dxa"/>
              <w:right w:w="113" w:type="dxa"/>
            </w:tcMar>
            <w:hideMark/>
          </w:tcPr>
          <w:p w14:paraId="10C1151B" w14:textId="77777777" w:rsidR="00D82621" w:rsidRDefault="00D82621">
            <w:pPr>
              <w:spacing w:before="240"/>
              <w:rPr>
                <w:color w:val="000000"/>
              </w:rPr>
            </w:pPr>
          </w:p>
          <w:p w14:paraId="5A5369F3" w14:textId="77777777" w:rsidR="00D82621" w:rsidRDefault="00121DAA">
            <w:pPr>
              <w:spacing w:before="240"/>
              <w:rPr>
                <w:color w:val="000000"/>
              </w:rPr>
            </w:pPr>
            <w:r>
              <w:rPr>
                <w:color w:val="000000"/>
              </w:rPr>
              <w:t>Certified by Chair of Governors / Pay Committee:</w:t>
            </w:r>
          </w:p>
        </w:tc>
        <w:tc>
          <w:tcPr>
            <w:tcW w:w="4256" w:type="dxa"/>
            <w:gridSpan w:val="3"/>
            <w:tcBorders>
              <w:bottom w:val="dotted" w:sz="4" w:space="0" w:color="000000"/>
            </w:tcBorders>
            <w:tcMar>
              <w:top w:w="0" w:type="dxa"/>
              <w:left w:w="113" w:type="dxa"/>
              <w:bottom w:w="0" w:type="dxa"/>
              <w:right w:w="113" w:type="dxa"/>
            </w:tcMar>
          </w:tcPr>
          <w:p w14:paraId="4D147182" w14:textId="77777777" w:rsidR="00D82621" w:rsidRDefault="00D82621">
            <w:pPr>
              <w:spacing w:before="240"/>
              <w:rPr>
                <w:color w:val="000000"/>
              </w:rPr>
            </w:pPr>
          </w:p>
        </w:tc>
      </w:tr>
      <w:tr w:rsidR="00D82621" w14:paraId="25E3BD7A" w14:textId="77777777">
        <w:tc>
          <w:tcPr>
            <w:tcW w:w="2982" w:type="dxa"/>
            <w:tcMar>
              <w:top w:w="0" w:type="dxa"/>
              <w:left w:w="113" w:type="dxa"/>
              <w:bottom w:w="0" w:type="dxa"/>
              <w:right w:w="113" w:type="dxa"/>
            </w:tcMar>
            <w:hideMark/>
          </w:tcPr>
          <w:p w14:paraId="2EA68F2F" w14:textId="77777777" w:rsidR="00D82621" w:rsidRDefault="00121DAA">
            <w:pPr>
              <w:spacing w:before="240"/>
              <w:rPr>
                <w:color w:val="000000"/>
              </w:rPr>
            </w:pPr>
            <w:r>
              <w:rPr>
                <w:color w:val="000000"/>
              </w:rPr>
              <w:t>Certified by Headteacher:</w:t>
            </w:r>
          </w:p>
        </w:tc>
        <w:tc>
          <w:tcPr>
            <w:tcW w:w="3270" w:type="dxa"/>
            <w:gridSpan w:val="2"/>
            <w:tcBorders>
              <w:bottom w:val="dotted" w:sz="4" w:space="0" w:color="000000"/>
            </w:tcBorders>
            <w:tcMar>
              <w:top w:w="0" w:type="dxa"/>
              <w:left w:w="113" w:type="dxa"/>
              <w:bottom w:w="0" w:type="dxa"/>
              <w:right w:w="113" w:type="dxa"/>
            </w:tcMar>
          </w:tcPr>
          <w:p w14:paraId="46CFCFE5" w14:textId="77777777" w:rsidR="00D82621" w:rsidRDefault="00D82621">
            <w:pPr>
              <w:spacing w:before="240"/>
              <w:rPr>
                <w:color w:val="000000"/>
              </w:rPr>
            </w:pPr>
          </w:p>
        </w:tc>
        <w:tc>
          <w:tcPr>
            <w:tcW w:w="1149" w:type="dxa"/>
            <w:tcMar>
              <w:top w:w="0" w:type="dxa"/>
              <w:left w:w="113" w:type="dxa"/>
              <w:bottom w:w="0" w:type="dxa"/>
              <w:right w:w="113" w:type="dxa"/>
            </w:tcMar>
            <w:hideMark/>
          </w:tcPr>
          <w:p w14:paraId="2D676B85" w14:textId="77777777" w:rsidR="00D82621" w:rsidRDefault="00121DAA">
            <w:pPr>
              <w:spacing w:before="240"/>
              <w:jc w:val="right"/>
              <w:rPr>
                <w:color w:val="000000"/>
              </w:rPr>
            </w:pPr>
            <w:r>
              <w:rPr>
                <w:color w:val="000000"/>
              </w:rPr>
              <w:t>Date:</w:t>
            </w:r>
          </w:p>
        </w:tc>
        <w:tc>
          <w:tcPr>
            <w:tcW w:w="2267" w:type="dxa"/>
            <w:tcBorders>
              <w:bottom w:val="dotted" w:sz="4" w:space="0" w:color="000000"/>
            </w:tcBorders>
            <w:tcMar>
              <w:top w:w="0" w:type="dxa"/>
              <w:left w:w="113" w:type="dxa"/>
              <w:bottom w:w="0" w:type="dxa"/>
              <w:right w:w="113" w:type="dxa"/>
            </w:tcMar>
          </w:tcPr>
          <w:p w14:paraId="7394934C" w14:textId="77777777" w:rsidR="00D82621" w:rsidRDefault="00D82621">
            <w:pPr>
              <w:spacing w:before="240"/>
              <w:rPr>
                <w:color w:val="000000"/>
              </w:rPr>
            </w:pPr>
          </w:p>
        </w:tc>
      </w:tr>
    </w:tbl>
    <w:p w14:paraId="2CE8B655" w14:textId="77777777" w:rsidR="00D82621" w:rsidRDefault="00D82621">
      <w:pPr>
        <w:rPr>
          <w:b/>
          <w:bCs/>
        </w:rPr>
      </w:pPr>
    </w:p>
    <w:p w14:paraId="76A79984" w14:textId="77777777" w:rsidR="00D82621" w:rsidRDefault="00121DAA">
      <w:pPr>
        <w:jc w:val="right"/>
      </w:pPr>
      <w:r>
        <w:rPr>
          <w:b/>
          <w:bCs/>
        </w:rPr>
        <w:t>* Please delete as appropriate</w:t>
      </w:r>
    </w:p>
    <w:p w14:paraId="16B95777" w14:textId="77777777" w:rsidR="00D82621" w:rsidRDefault="00D82621">
      <w:pPr>
        <w:ind w:left="1080"/>
      </w:pPr>
    </w:p>
    <w:p w14:paraId="3429E7DD" w14:textId="77777777" w:rsidR="00D82621" w:rsidRDefault="00D82621">
      <w:pPr>
        <w:sectPr w:rsidR="00D82621">
          <w:headerReference w:type="default" r:id="rId17"/>
          <w:pgSz w:w="11906" w:h="16838"/>
          <w:pgMar w:top="1134" w:right="1134" w:bottom="1134" w:left="1134" w:header="708" w:footer="708" w:gutter="0"/>
          <w:cols w:space="708"/>
        </w:sectPr>
      </w:pPr>
    </w:p>
    <w:p w14:paraId="46B0D483" w14:textId="77777777" w:rsidR="00D82621" w:rsidRDefault="00121DAA">
      <w:pPr>
        <w:jc w:val="left"/>
      </w:pPr>
      <w:r>
        <w:rPr>
          <w:b/>
          <w:bCs/>
        </w:rPr>
        <w:t>APPENDIX 9</w:t>
      </w:r>
    </w:p>
    <w:p w14:paraId="08D58D85" w14:textId="77777777" w:rsidR="00D82621" w:rsidRDefault="00D82621">
      <w:pPr>
        <w:jc w:val="center"/>
        <w:rPr>
          <w:b/>
          <w:bCs/>
        </w:rPr>
      </w:pPr>
    </w:p>
    <w:p w14:paraId="03A2D853" w14:textId="77777777" w:rsidR="00D82621" w:rsidRDefault="00121DAA">
      <w:pPr>
        <w:jc w:val="center"/>
      </w:pPr>
      <w:r>
        <w:rPr>
          <w:b/>
          <w:bCs/>
        </w:rPr>
        <w:t>PAY APPEALS PROCESS</w:t>
      </w:r>
    </w:p>
    <w:p w14:paraId="195193B0" w14:textId="77777777" w:rsidR="00D82621" w:rsidRDefault="00D82621"/>
    <w:p w14:paraId="699B8EDE" w14:textId="77777777" w:rsidR="00D82621" w:rsidRDefault="00121DAA">
      <w:r>
        <w:t xml:space="preserve">The Governing Body is committed to ensuring that appeals against pay decisions are dealt with quickly, fairly and are consistent with equalities and other relevant legislation, as well as the STPC(W)D. </w:t>
      </w:r>
    </w:p>
    <w:p w14:paraId="0FC4C2E1" w14:textId="77777777" w:rsidR="00D82621" w:rsidRDefault="00D82621">
      <w:pPr>
        <w:rPr>
          <w:b/>
          <w:bCs/>
        </w:rPr>
      </w:pPr>
    </w:p>
    <w:p w14:paraId="0A74D841" w14:textId="77777777" w:rsidR="00D82621" w:rsidRDefault="00121DAA">
      <w:r>
        <w:t>Teachers, including Headteachers, may appeal any determination in relation to their pay or any other decision taken by the Governing Body (or a Committee or individual acting with delegated authority) that affects their pay.</w:t>
      </w:r>
    </w:p>
    <w:p w14:paraId="3F98F707" w14:textId="77777777" w:rsidR="00D82621" w:rsidRDefault="00D82621"/>
    <w:p w14:paraId="6A4990F8" w14:textId="77777777" w:rsidR="00D82621" w:rsidRDefault="00121DAA">
      <w:r>
        <w:t>Reasons for appeal may include the following, which is not an exhaustive list.  That the person or Committee making the decision:</w:t>
      </w:r>
    </w:p>
    <w:p w14:paraId="234B7A99" w14:textId="77777777" w:rsidR="00D82621" w:rsidRDefault="00D82621"/>
    <w:p w14:paraId="21AB06C4" w14:textId="77777777" w:rsidR="00D82621" w:rsidRDefault="00121DAA">
      <w:pPr>
        <w:numPr>
          <w:ilvl w:val="0"/>
          <w:numId w:val="254"/>
        </w:numPr>
        <w:ind w:left="567" w:hanging="567"/>
      </w:pPr>
      <w:r>
        <w:t>incorrectly applied any provision of the STPC(W)D and pay policy;</w:t>
      </w:r>
    </w:p>
    <w:p w14:paraId="68073FE5" w14:textId="77777777" w:rsidR="00D82621" w:rsidRDefault="00121DAA">
      <w:pPr>
        <w:numPr>
          <w:ilvl w:val="0"/>
          <w:numId w:val="254"/>
        </w:numPr>
        <w:ind w:left="567" w:hanging="567"/>
      </w:pPr>
      <w:r>
        <w:t>failed to have proper regard for statutory guidance;</w:t>
      </w:r>
    </w:p>
    <w:p w14:paraId="792B1838" w14:textId="77777777" w:rsidR="00D82621" w:rsidRDefault="00121DAA">
      <w:pPr>
        <w:numPr>
          <w:ilvl w:val="0"/>
          <w:numId w:val="254"/>
        </w:numPr>
        <w:ind w:left="567" w:hanging="567"/>
      </w:pPr>
      <w:r>
        <w:t>failed to take proper account of relevant evidence;</w:t>
      </w:r>
    </w:p>
    <w:p w14:paraId="054D08FE" w14:textId="77777777" w:rsidR="00D82621" w:rsidRDefault="00121DAA">
      <w:pPr>
        <w:numPr>
          <w:ilvl w:val="0"/>
          <w:numId w:val="254"/>
        </w:numPr>
        <w:ind w:left="567" w:hanging="567"/>
      </w:pPr>
      <w:r>
        <w:t>took account of irrelevant or inaccurate evidence</w:t>
      </w:r>
    </w:p>
    <w:p w14:paraId="775EBA6F" w14:textId="77777777" w:rsidR="00D82621" w:rsidRDefault="00121DAA">
      <w:pPr>
        <w:numPr>
          <w:ilvl w:val="0"/>
          <w:numId w:val="254"/>
        </w:numPr>
        <w:ind w:left="567" w:hanging="567"/>
      </w:pPr>
      <w:r>
        <w:t>was biased; or</w:t>
      </w:r>
    </w:p>
    <w:p w14:paraId="08231D14" w14:textId="77777777" w:rsidR="00D82621" w:rsidRDefault="00121DAA">
      <w:pPr>
        <w:numPr>
          <w:ilvl w:val="0"/>
          <w:numId w:val="254"/>
        </w:numPr>
        <w:ind w:left="567" w:hanging="567"/>
      </w:pPr>
      <w:r>
        <w:t>or otherwise unlawfully discriminated against the Teacher.</w:t>
      </w:r>
    </w:p>
    <w:p w14:paraId="461F3958" w14:textId="77777777" w:rsidR="00D82621" w:rsidRDefault="00D82621"/>
    <w:p w14:paraId="36E7BDD6" w14:textId="77777777" w:rsidR="00D82621" w:rsidRDefault="00121DAA">
      <w:r>
        <w:t>For both the representation hearing and the appeal hearing, the Teacher is entitled to be accompanied by a work colleague or trade union representative.</w:t>
      </w:r>
    </w:p>
    <w:p w14:paraId="736A7E8D" w14:textId="77777777" w:rsidR="00D82621" w:rsidRDefault="00D82621"/>
    <w:p w14:paraId="5785CFD2" w14:textId="77777777" w:rsidR="00D82621" w:rsidRDefault="00121DAA">
      <w:r>
        <w:t xml:space="preserve">This is not a cyclical process.  A teacher may choose to go through all three stages or may choose to progress directly to Stage 3 Appeal.  If an individual wishes to progress straight to stage 3 of the process then they are advised to take advice from a TU representative at the earliest opportunity.  </w:t>
      </w:r>
    </w:p>
    <w:p w14:paraId="43829B02" w14:textId="77777777" w:rsidR="00D82621" w:rsidRDefault="00D82621"/>
    <w:p w14:paraId="04816EE7" w14:textId="77777777" w:rsidR="00D82621" w:rsidRDefault="00121DAA">
      <w:pPr>
        <w:rPr>
          <w:b/>
          <w:bCs/>
        </w:rPr>
      </w:pPr>
      <w:r>
        <w:rPr>
          <w:b/>
          <w:bCs/>
        </w:rPr>
        <w:t xml:space="preserve">Stage 1 </w:t>
      </w:r>
      <w:r>
        <w:rPr>
          <w:b/>
          <w:bCs/>
        </w:rPr>
        <w:tab/>
        <w:t>- Informal Discussion</w:t>
      </w:r>
    </w:p>
    <w:p w14:paraId="748838DB" w14:textId="77777777" w:rsidR="00D82621" w:rsidRDefault="00D82621"/>
    <w:p w14:paraId="28FA1874" w14:textId="77777777" w:rsidR="00D82621" w:rsidRDefault="00121DAA">
      <w:r>
        <w:t xml:space="preserve">A Teacher who is dissatisfied with a pay recommendation has the opportunity to discuss the recommendation with the Headteacher before the recommendation is actioned and confirmation of the pay decision is made by the School. </w:t>
      </w:r>
    </w:p>
    <w:p w14:paraId="1D88ED63" w14:textId="77777777" w:rsidR="00D82621" w:rsidRDefault="00D82621">
      <w:pPr>
        <w:jc w:val="left"/>
      </w:pPr>
    </w:p>
    <w:p w14:paraId="2907C13D" w14:textId="77777777" w:rsidR="00D82621" w:rsidRDefault="00121DAA">
      <w:r>
        <w:t>If, having had an informal discussion with the person making the pay recommendation, the Teacher believes that an incorrect recommendation has been made, they may choose to make representation to the Pay Committee of the Governing Body (see Stage 2 below).</w:t>
      </w:r>
    </w:p>
    <w:p w14:paraId="298D0592" w14:textId="77777777" w:rsidR="00D82621" w:rsidRDefault="00D82621"/>
    <w:p w14:paraId="221B85A9" w14:textId="77777777" w:rsidR="00D82621" w:rsidRDefault="00121DAA">
      <w:pPr>
        <w:rPr>
          <w:b/>
          <w:bCs/>
        </w:rPr>
      </w:pPr>
      <w:r>
        <w:rPr>
          <w:b/>
          <w:bCs/>
        </w:rPr>
        <w:t xml:space="preserve">Stage 2 </w:t>
      </w:r>
      <w:r>
        <w:rPr>
          <w:b/>
          <w:bCs/>
        </w:rPr>
        <w:tab/>
        <w:t>- Representation Hearing</w:t>
      </w:r>
    </w:p>
    <w:p w14:paraId="14E37326" w14:textId="77777777" w:rsidR="00D82621" w:rsidRDefault="00D82621"/>
    <w:p w14:paraId="74C5289B" w14:textId="77777777" w:rsidR="00D82621" w:rsidRDefault="00121DAA">
      <w:pPr>
        <w:numPr>
          <w:ilvl w:val="0"/>
          <w:numId w:val="255"/>
        </w:numPr>
        <w:pBdr>
          <w:left w:val="none" w:sz="0" w:space="13" w:color="auto"/>
        </w:pBdr>
        <w:ind w:left="567" w:hanging="567"/>
      </w:pPr>
      <w:r>
        <w:t>The Teacher receives written notification of the pay determination and, where applicable, details of the basis on which the decision was made.  The notification will include details of the process for making representation, the right to be accompanied and appealing against the decision, if appropriate.</w:t>
      </w:r>
    </w:p>
    <w:p w14:paraId="4AB3BE2A" w14:textId="77777777" w:rsidR="00D82621" w:rsidRDefault="00D82621">
      <w:pPr>
        <w:ind w:left="567"/>
      </w:pPr>
    </w:p>
    <w:p w14:paraId="6C9334D6" w14:textId="77777777" w:rsidR="00D82621" w:rsidRDefault="00121DAA">
      <w:pPr>
        <w:numPr>
          <w:ilvl w:val="0"/>
          <w:numId w:val="256"/>
        </w:numPr>
        <w:pBdr>
          <w:left w:val="none" w:sz="0" w:space="13" w:color="auto"/>
        </w:pBdr>
        <w:ind w:left="567" w:hanging="567"/>
      </w:pPr>
      <w:r>
        <w:t>If the Teacher wishes to make representation, they should do so by writing to the Clerk to Governors within 10 school days of receiving the decision.  The decision to request a representation hearing rests with the teacher.</w:t>
      </w:r>
    </w:p>
    <w:p w14:paraId="665EDEF1" w14:textId="77777777" w:rsidR="00D82621" w:rsidRDefault="00D82621">
      <w:pPr>
        <w:ind w:left="720"/>
      </w:pPr>
    </w:p>
    <w:p w14:paraId="609B9E4A" w14:textId="77777777" w:rsidR="00D82621" w:rsidRDefault="00121DAA">
      <w:pPr>
        <w:numPr>
          <w:ilvl w:val="0"/>
          <w:numId w:val="257"/>
        </w:numPr>
        <w:pBdr>
          <w:left w:val="none" w:sz="0" w:space="13" w:color="auto"/>
        </w:pBdr>
        <w:ind w:left="567" w:hanging="567"/>
      </w:pPr>
      <w:r>
        <w:t xml:space="preserve">The Clerk to Governors will arrange for a representation hearing to take place as soon as possible, which will be chaired by the Pay Committee.  The Headteacher may be required to attend the hearing to clarify the grounds for the pay recommendation. </w:t>
      </w:r>
    </w:p>
    <w:p w14:paraId="4D145573" w14:textId="77777777" w:rsidR="00D82621" w:rsidRDefault="00D82621">
      <w:pPr>
        <w:ind w:left="720"/>
      </w:pPr>
    </w:p>
    <w:p w14:paraId="201EEB14" w14:textId="77777777" w:rsidR="00D82621" w:rsidRDefault="00121DAA">
      <w:pPr>
        <w:numPr>
          <w:ilvl w:val="0"/>
          <w:numId w:val="258"/>
        </w:numPr>
        <w:pBdr>
          <w:left w:val="none" w:sz="0" w:space="13" w:color="auto"/>
        </w:pBdr>
        <w:ind w:left="567" w:hanging="567"/>
      </w:pPr>
      <w:r>
        <w:t>The Teacher will be provided with between 5 and 10 school days’ notice of the representation hearing.  The Teacher may attend the hearing in order to present evidence, call witnesses and ask questions of the Pay Committee.  If the teacher’s chosen companion will not be available at the time of proposed hearing, the hearing should be rearranged to an alternative date/time that is both reasonable and not more than five working days after the date originally proposed.</w:t>
      </w:r>
    </w:p>
    <w:p w14:paraId="5D2D30FC" w14:textId="77777777" w:rsidR="00D82621" w:rsidRDefault="00D82621">
      <w:pPr>
        <w:ind w:left="567"/>
      </w:pPr>
    </w:p>
    <w:p w14:paraId="29BD21C5" w14:textId="77777777" w:rsidR="00D82621" w:rsidRDefault="00121DAA">
      <w:pPr>
        <w:numPr>
          <w:ilvl w:val="0"/>
          <w:numId w:val="259"/>
        </w:numPr>
        <w:pBdr>
          <w:left w:val="none" w:sz="0" w:space="13" w:color="auto"/>
        </w:pBdr>
        <w:ind w:left="567" w:hanging="567"/>
      </w:pPr>
      <w:r>
        <w:t>The Pay Committee will decide if the original pay determination is to be amended and will write to the Teacher about the outcome within 5 school days of the decision being reached.</w:t>
      </w:r>
    </w:p>
    <w:p w14:paraId="57C53D75" w14:textId="77777777" w:rsidR="00D82621" w:rsidRDefault="00D82621">
      <w:pPr>
        <w:ind w:left="720"/>
      </w:pPr>
    </w:p>
    <w:p w14:paraId="44D3A8DD" w14:textId="77777777" w:rsidR="00D82621" w:rsidRDefault="00121DAA">
      <w:pPr>
        <w:numPr>
          <w:ilvl w:val="0"/>
          <w:numId w:val="260"/>
        </w:numPr>
        <w:pBdr>
          <w:left w:val="none" w:sz="0" w:space="13" w:color="auto"/>
        </w:pBdr>
        <w:ind w:left="567" w:hanging="567"/>
      </w:pPr>
      <w:r>
        <w:t>Where the Teacher continues to be dissatisfied, they may appeal this decision within 10 school days of receiving the Committee’s outcome letter by proceeding to Stage 3 of the process.</w:t>
      </w:r>
    </w:p>
    <w:p w14:paraId="07020DB1" w14:textId="77777777" w:rsidR="00D82621" w:rsidRDefault="00D82621">
      <w:pPr>
        <w:ind w:left="720"/>
      </w:pPr>
    </w:p>
    <w:p w14:paraId="74D3E5E3" w14:textId="77777777" w:rsidR="00D82621" w:rsidRDefault="00121DAA">
      <w:pPr>
        <w:rPr>
          <w:b/>
          <w:bCs/>
        </w:rPr>
      </w:pPr>
      <w:r>
        <w:rPr>
          <w:b/>
          <w:bCs/>
        </w:rPr>
        <w:t xml:space="preserve">Stage 3 </w:t>
      </w:r>
      <w:r>
        <w:rPr>
          <w:b/>
          <w:bCs/>
        </w:rPr>
        <w:tab/>
        <w:t>- Appeal Hearing</w:t>
      </w:r>
    </w:p>
    <w:p w14:paraId="00272437" w14:textId="77777777" w:rsidR="00D82621" w:rsidRDefault="00D82621">
      <w:pPr>
        <w:rPr>
          <w:b/>
          <w:bCs/>
        </w:rPr>
      </w:pPr>
    </w:p>
    <w:p w14:paraId="78A4F113" w14:textId="77777777" w:rsidR="00D82621" w:rsidRDefault="00121DAA">
      <w:pPr>
        <w:numPr>
          <w:ilvl w:val="0"/>
          <w:numId w:val="261"/>
        </w:numPr>
        <w:pBdr>
          <w:left w:val="none" w:sz="0" w:space="13" w:color="auto"/>
        </w:pBdr>
        <w:ind w:left="567" w:hanging="567"/>
      </w:pPr>
      <w:r>
        <w:t xml:space="preserve">The Teacher should clearly set out in writing the grounds for appealing the pay decision and send it to the Clerk to Governors within 10 school days of receipt of the written outcome. </w:t>
      </w:r>
    </w:p>
    <w:p w14:paraId="6AC14E5A" w14:textId="77777777" w:rsidR="00D82621" w:rsidRDefault="00D82621">
      <w:pPr>
        <w:ind w:left="567"/>
      </w:pPr>
    </w:p>
    <w:p w14:paraId="14E7C2DE" w14:textId="77777777" w:rsidR="00D82621" w:rsidRDefault="00121DAA">
      <w:pPr>
        <w:numPr>
          <w:ilvl w:val="0"/>
          <w:numId w:val="262"/>
        </w:numPr>
        <w:pBdr>
          <w:left w:val="none" w:sz="0" w:space="13" w:color="auto"/>
        </w:pBdr>
        <w:ind w:left="567" w:hanging="567"/>
      </w:pPr>
      <w:r>
        <w:t xml:space="preserve">The Clerk to Governors will arrange for an appeal hearing to take place as soon as possible, but normally within 20 school days of the receipt of the written appeal notification. </w:t>
      </w:r>
    </w:p>
    <w:p w14:paraId="1A2B6EE8" w14:textId="77777777" w:rsidR="00D82621" w:rsidRDefault="00D82621">
      <w:pPr>
        <w:ind w:left="720"/>
      </w:pPr>
    </w:p>
    <w:p w14:paraId="0F4A6CDC" w14:textId="77777777" w:rsidR="00D82621" w:rsidRDefault="00121DAA">
      <w:pPr>
        <w:numPr>
          <w:ilvl w:val="0"/>
          <w:numId w:val="263"/>
        </w:numPr>
        <w:pBdr>
          <w:left w:val="none" w:sz="0" w:space="13" w:color="auto"/>
        </w:pBdr>
        <w:ind w:left="567" w:hanging="567"/>
      </w:pPr>
      <w:r>
        <w:t xml:space="preserve">The Teacher should be provided with between 5 and 10 school days’ notice of the hearing.  </w:t>
      </w:r>
    </w:p>
    <w:p w14:paraId="353EFEB4" w14:textId="77777777" w:rsidR="00D82621" w:rsidRDefault="00D82621">
      <w:pPr>
        <w:ind w:left="720"/>
      </w:pPr>
    </w:p>
    <w:p w14:paraId="4CBDFD81" w14:textId="64E2F4E6" w:rsidR="00D82621" w:rsidRDefault="00121DAA">
      <w:pPr>
        <w:numPr>
          <w:ilvl w:val="0"/>
          <w:numId w:val="264"/>
        </w:numPr>
        <w:pBdr>
          <w:left w:val="none" w:sz="0" w:space="13" w:color="auto"/>
        </w:pBdr>
        <w:ind w:left="567" w:hanging="567"/>
      </w:pPr>
      <w:r>
        <w:t>The appeal should be heard by the Pay Appeals Committee comprising of a minimum of three eligible governors (non-staff) who were not involved in the original decision, or where the original Pay Committee comprised of more than three members, a number at least equal to that of the Pay Committee.</w:t>
      </w:r>
    </w:p>
    <w:p w14:paraId="2FB32DF5" w14:textId="77777777" w:rsidR="00D82621" w:rsidRDefault="00D82621">
      <w:pPr>
        <w:ind w:left="720"/>
      </w:pPr>
    </w:p>
    <w:p w14:paraId="07F6DFA8" w14:textId="77777777" w:rsidR="00D82621" w:rsidRDefault="00121DAA">
      <w:pPr>
        <w:numPr>
          <w:ilvl w:val="0"/>
          <w:numId w:val="265"/>
        </w:numPr>
        <w:pBdr>
          <w:left w:val="none" w:sz="0" w:space="13" w:color="auto"/>
        </w:pBdr>
        <w:ind w:left="567" w:hanging="567"/>
      </w:pPr>
      <w:r>
        <w:t>The Pay Appeals Committee’s decision is final.</w:t>
      </w:r>
    </w:p>
    <w:p w14:paraId="24EEE6BB" w14:textId="77777777" w:rsidR="00D82621" w:rsidRDefault="00D82621">
      <w:pPr>
        <w:ind w:left="720"/>
      </w:pPr>
    </w:p>
    <w:p w14:paraId="7C165E56" w14:textId="77777777" w:rsidR="00D82621" w:rsidRDefault="00121DAA">
      <w:pPr>
        <w:numPr>
          <w:ilvl w:val="0"/>
          <w:numId w:val="266"/>
        </w:numPr>
        <w:pBdr>
          <w:left w:val="none" w:sz="0" w:space="13" w:color="auto"/>
        </w:pBdr>
        <w:ind w:left="567" w:hanging="567"/>
      </w:pPr>
      <w:r>
        <w:t>Those required to attend the appeal hearing include:</w:t>
      </w:r>
    </w:p>
    <w:p w14:paraId="012DF13F" w14:textId="77777777" w:rsidR="00D82621" w:rsidRDefault="00D82621"/>
    <w:p w14:paraId="5A8CB5DB" w14:textId="77777777" w:rsidR="00D82621" w:rsidRDefault="00121DAA">
      <w:pPr>
        <w:numPr>
          <w:ilvl w:val="0"/>
          <w:numId w:val="267"/>
        </w:numPr>
        <w:pBdr>
          <w:left w:val="none" w:sz="0" w:space="17" w:color="auto"/>
        </w:pBdr>
        <w:ind w:left="1134" w:hanging="643"/>
        <w:rPr>
          <w:rFonts w:ascii="Times New Roman" w:eastAsia="Times New Roman" w:hAnsi="Times New Roman" w:cs="Times New Roman"/>
        </w:rPr>
      </w:pPr>
      <w:r>
        <w:t>Chair and other Appeal Committee members</w:t>
      </w:r>
    </w:p>
    <w:p w14:paraId="632986B2" w14:textId="77777777" w:rsidR="00D82621" w:rsidRDefault="00121DAA">
      <w:pPr>
        <w:numPr>
          <w:ilvl w:val="0"/>
          <w:numId w:val="267"/>
        </w:numPr>
        <w:pBdr>
          <w:left w:val="none" w:sz="0" w:space="17" w:color="auto"/>
        </w:pBdr>
        <w:ind w:left="1134" w:hanging="643"/>
        <w:rPr>
          <w:rFonts w:ascii="Times New Roman" w:eastAsia="Times New Roman" w:hAnsi="Times New Roman" w:cs="Times New Roman"/>
        </w:rPr>
      </w:pPr>
      <w:r>
        <w:t>The Teacher and their representative or work colleague (if the Teacher is accompanied)</w:t>
      </w:r>
    </w:p>
    <w:p w14:paraId="4B2154CC" w14:textId="77777777" w:rsidR="00D82621" w:rsidRDefault="00121DAA">
      <w:pPr>
        <w:numPr>
          <w:ilvl w:val="0"/>
          <w:numId w:val="267"/>
        </w:numPr>
        <w:pBdr>
          <w:left w:val="none" w:sz="0" w:space="17" w:color="auto"/>
        </w:pBdr>
        <w:ind w:left="1134" w:hanging="643"/>
        <w:rPr>
          <w:rFonts w:ascii="Times New Roman" w:eastAsia="Times New Roman" w:hAnsi="Times New Roman" w:cs="Times New Roman"/>
        </w:rPr>
      </w:pPr>
      <w:r>
        <w:t>Witnesses for the employee side (if appropriate)</w:t>
      </w:r>
    </w:p>
    <w:p w14:paraId="58BEF2CB" w14:textId="77777777" w:rsidR="00D82621" w:rsidRDefault="00121DAA">
      <w:pPr>
        <w:numPr>
          <w:ilvl w:val="0"/>
          <w:numId w:val="267"/>
        </w:numPr>
        <w:pBdr>
          <w:left w:val="none" w:sz="0" w:space="17" w:color="auto"/>
        </w:pBdr>
        <w:ind w:left="1134" w:hanging="643"/>
        <w:rPr>
          <w:rFonts w:ascii="Times New Roman" w:eastAsia="Times New Roman" w:hAnsi="Times New Roman" w:cs="Times New Roman"/>
        </w:rPr>
      </w:pPr>
      <w:r>
        <w:t>a member of the original Pay Committee who will clarify the reasons for the original decision</w:t>
      </w:r>
    </w:p>
    <w:p w14:paraId="30754A09" w14:textId="77777777" w:rsidR="00D82621" w:rsidRDefault="00121DAA">
      <w:pPr>
        <w:numPr>
          <w:ilvl w:val="0"/>
          <w:numId w:val="267"/>
        </w:numPr>
        <w:pBdr>
          <w:left w:val="none" w:sz="0" w:space="17" w:color="auto"/>
        </w:pBdr>
        <w:ind w:left="1134" w:hanging="643"/>
        <w:rPr>
          <w:rFonts w:ascii="Times New Roman" w:eastAsia="Times New Roman" w:hAnsi="Times New Roman" w:cs="Times New Roman"/>
        </w:rPr>
      </w:pPr>
      <w:r>
        <w:t>Witnesses for the management side (if appropriate)</w:t>
      </w:r>
    </w:p>
    <w:p w14:paraId="1EA61184" w14:textId="77777777" w:rsidR="00D82621" w:rsidRDefault="00121DAA">
      <w:pPr>
        <w:numPr>
          <w:ilvl w:val="0"/>
          <w:numId w:val="267"/>
        </w:numPr>
        <w:pBdr>
          <w:left w:val="none" w:sz="0" w:space="17" w:color="auto"/>
        </w:pBdr>
        <w:ind w:left="1134" w:hanging="643"/>
        <w:rPr>
          <w:rFonts w:ascii="Times New Roman" w:eastAsia="Times New Roman" w:hAnsi="Times New Roman" w:cs="Times New Roman"/>
        </w:rPr>
      </w:pPr>
      <w:r>
        <w:t>Clerk to the hearing</w:t>
      </w:r>
    </w:p>
    <w:p w14:paraId="63FAAB0D" w14:textId="77777777" w:rsidR="00D82621" w:rsidRDefault="00121DAA">
      <w:pPr>
        <w:numPr>
          <w:ilvl w:val="0"/>
          <w:numId w:val="267"/>
        </w:numPr>
        <w:pBdr>
          <w:left w:val="none" w:sz="0" w:space="17" w:color="auto"/>
        </w:pBdr>
        <w:ind w:left="1134" w:hanging="643"/>
        <w:rPr>
          <w:rFonts w:ascii="Times New Roman" w:eastAsia="Times New Roman" w:hAnsi="Times New Roman" w:cs="Times New Roman"/>
        </w:rPr>
      </w:pPr>
      <w:r>
        <w:t>HR Adviser to give advice to the Appeal Committee (subject to the provisions of any Service Level Agreement)</w:t>
      </w:r>
    </w:p>
    <w:p w14:paraId="2280F11C" w14:textId="77777777" w:rsidR="00D82621" w:rsidRDefault="00121DAA">
      <w:r>
        <w:br w:type="page"/>
      </w:r>
    </w:p>
    <w:p w14:paraId="47AE7B6A" w14:textId="77777777" w:rsidR="00D82621" w:rsidRDefault="00121DAA">
      <w:r>
        <w:rPr>
          <w:b/>
          <w:bCs/>
        </w:rPr>
        <w:t xml:space="preserve">A model procedure for formal appeal meetings </w:t>
      </w:r>
    </w:p>
    <w:p w14:paraId="0BC16CD9" w14:textId="77777777" w:rsidR="00D82621" w:rsidRDefault="00D82621">
      <w:pPr>
        <w:rPr>
          <w:b/>
          <w:bCs/>
        </w:rPr>
      </w:pPr>
    </w:p>
    <w:p w14:paraId="1679846C" w14:textId="77777777" w:rsidR="00D82621" w:rsidRDefault="00121DAA">
      <w:r>
        <w:t xml:space="preserve">Chair introduces everyone and their role in the proceedings. </w:t>
      </w:r>
    </w:p>
    <w:p w14:paraId="4ED9D091" w14:textId="77777777" w:rsidR="00D82621" w:rsidRDefault="00D82621"/>
    <w:p w14:paraId="15232066" w14:textId="77777777" w:rsidR="00D82621" w:rsidRDefault="00121DAA">
      <w:pPr>
        <w:numPr>
          <w:ilvl w:val="0"/>
          <w:numId w:val="268"/>
        </w:numPr>
        <w:pBdr>
          <w:left w:val="none" w:sz="0" w:space="17" w:color="auto"/>
        </w:pBdr>
        <w:ind w:left="567" w:hanging="643"/>
        <w:rPr>
          <w:rFonts w:ascii="Times New Roman" w:eastAsia="Times New Roman" w:hAnsi="Times New Roman" w:cs="Times New Roman"/>
        </w:rPr>
      </w:pPr>
      <w:r>
        <w:t>The Teacher will present their case including any evidence to be considered and any witnesses they have called;</w:t>
      </w:r>
    </w:p>
    <w:p w14:paraId="7F9E94BC" w14:textId="77777777" w:rsidR="00D82621" w:rsidRDefault="00121DAA">
      <w:pPr>
        <w:numPr>
          <w:ilvl w:val="0"/>
          <w:numId w:val="268"/>
        </w:numPr>
        <w:pBdr>
          <w:left w:val="none" w:sz="0" w:space="17" w:color="auto"/>
        </w:pBdr>
        <w:ind w:left="567" w:hanging="643"/>
        <w:rPr>
          <w:rFonts w:ascii="Times New Roman" w:eastAsia="Times New Roman" w:hAnsi="Times New Roman" w:cs="Times New Roman"/>
        </w:rPr>
      </w:pPr>
      <w:r>
        <w:t>Pay Appeals Committee members may ask questions of the Teacher, as may the Pay Committee representative;</w:t>
      </w:r>
    </w:p>
    <w:p w14:paraId="01BCEC88" w14:textId="77777777" w:rsidR="00D82621" w:rsidRDefault="00121DAA">
      <w:pPr>
        <w:numPr>
          <w:ilvl w:val="0"/>
          <w:numId w:val="268"/>
        </w:numPr>
        <w:pBdr>
          <w:left w:val="none" w:sz="0" w:space="17" w:color="auto"/>
        </w:pBdr>
        <w:ind w:left="567" w:hanging="643"/>
        <w:rPr>
          <w:rFonts w:ascii="Times New Roman" w:eastAsia="Times New Roman" w:hAnsi="Times New Roman" w:cs="Times New Roman"/>
        </w:rPr>
      </w:pPr>
      <w:r>
        <w:t>Pay Committee representative will state their case including the evidence on which the decision was based and call any witnesses to support the case, if appropriate</w:t>
      </w:r>
    </w:p>
    <w:p w14:paraId="47CAD72D" w14:textId="77777777" w:rsidR="00D82621" w:rsidRDefault="00121DAA">
      <w:pPr>
        <w:numPr>
          <w:ilvl w:val="0"/>
          <w:numId w:val="268"/>
        </w:numPr>
        <w:pBdr>
          <w:left w:val="none" w:sz="0" w:space="17" w:color="auto"/>
        </w:pBdr>
        <w:ind w:left="567" w:hanging="643"/>
        <w:rPr>
          <w:rFonts w:ascii="Times New Roman" w:eastAsia="Times New Roman" w:hAnsi="Times New Roman" w:cs="Times New Roman"/>
        </w:rPr>
      </w:pPr>
      <w:r>
        <w:t>Pay Appeals Committee members may ask questions of the Pay Committee representative, as may the Teacher;</w:t>
      </w:r>
    </w:p>
    <w:p w14:paraId="4BADB4E9" w14:textId="77777777" w:rsidR="00D82621" w:rsidRDefault="00121DAA">
      <w:pPr>
        <w:numPr>
          <w:ilvl w:val="0"/>
          <w:numId w:val="268"/>
        </w:numPr>
        <w:pBdr>
          <w:left w:val="none" w:sz="0" w:space="17" w:color="auto"/>
        </w:pBdr>
        <w:ind w:left="567" w:hanging="643"/>
        <w:rPr>
          <w:rFonts w:ascii="Times New Roman" w:eastAsia="Times New Roman" w:hAnsi="Times New Roman" w:cs="Times New Roman"/>
        </w:rPr>
      </w:pPr>
      <w:r>
        <w:t>Both parties may make a closing statement if they wish (Teacher first, followed by Pay Committee representative).  No new evidence can be introduced at this stage;</w:t>
      </w:r>
    </w:p>
    <w:p w14:paraId="62023E23" w14:textId="77777777" w:rsidR="00D82621" w:rsidRDefault="00121DAA">
      <w:pPr>
        <w:numPr>
          <w:ilvl w:val="0"/>
          <w:numId w:val="268"/>
        </w:numPr>
        <w:pBdr>
          <w:left w:val="none" w:sz="0" w:space="17" w:color="auto"/>
        </w:pBdr>
        <w:ind w:left="567" w:hanging="643"/>
        <w:rPr>
          <w:rFonts w:ascii="Times New Roman" w:eastAsia="Times New Roman" w:hAnsi="Times New Roman" w:cs="Times New Roman"/>
        </w:rPr>
      </w:pPr>
      <w:r>
        <w:t xml:space="preserve">Both parties leave the hearing; </w:t>
      </w:r>
    </w:p>
    <w:p w14:paraId="0B16A959" w14:textId="77777777" w:rsidR="00D82621" w:rsidRDefault="00121DAA">
      <w:pPr>
        <w:numPr>
          <w:ilvl w:val="0"/>
          <w:numId w:val="268"/>
        </w:numPr>
        <w:pBdr>
          <w:left w:val="none" w:sz="0" w:space="17" w:color="auto"/>
        </w:pBdr>
        <w:ind w:left="567" w:hanging="643"/>
        <w:rPr>
          <w:rFonts w:ascii="Times New Roman" w:eastAsia="Times New Roman" w:hAnsi="Times New Roman" w:cs="Times New Roman"/>
        </w:rPr>
      </w:pPr>
      <w:r>
        <w:t>The Pay Appeals Committee may request advice from the HR Adviser (if applicable). Once this has been given, the HR Adviser will leave the hearing but may be recalled for further advice (if applicable);</w:t>
      </w:r>
    </w:p>
    <w:p w14:paraId="7F6B6CA2" w14:textId="77777777" w:rsidR="00D82621" w:rsidRDefault="00121DAA">
      <w:pPr>
        <w:numPr>
          <w:ilvl w:val="0"/>
          <w:numId w:val="268"/>
        </w:numPr>
        <w:pBdr>
          <w:left w:val="none" w:sz="0" w:space="17" w:color="auto"/>
        </w:pBdr>
        <w:ind w:left="567" w:hanging="643"/>
        <w:rPr>
          <w:rFonts w:ascii="Times New Roman" w:eastAsia="Times New Roman" w:hAnsi="Times New Roman" w:cs="Times New Roman"/>
        </w:rPr>
      </w:pPr>
      <w:r>
        <w:t>The Pay Appeals Committee will consider all the evidence and reach a final decision;</w:t>
      </w:r>
    </w:p>
    <w:p w14:paraId="5733709F" w14:textId="77777777" w:rsidR="00D82621" w:rsidRDefault="00121DAA">
      <w:pPr>
        <w:numPr>
          <w:ilvl w:val="0"/>
          <w:numId w:val="268"/>
        </w:numPr>
        <w:pBdr>
          <w:left w:val="none" w:sz="0" w:space="17" w:color="auto"/>
        </w:pBdr>
        <w:ind w:left="567" w:hanging="643"/>
        <w:rPr>
          <w:rFonts w:ascii="Times New Roman" w:eastAsia="Times New Roman" w:hAnsi="Times New Roman" w:cs="Times New Roman"/>
        </w:rPr>
      </w:pPr>
      <w:r>
        <w:t>The Pay Appeals Committee will call the parties back to inform the Teacher of the decision (if awaiting the decision) or instruct the Clerk to write to the Teacher on their behalf with their decision and the reasons for it; and</w:t>
      </w:r>
    </w:p>
    <w:p w14:paraId="6B7461A5" w14:textId="77777777" w:rsidR="00D82621" w:rsidRDefault="00121DAA">
      <w:pPr>
        <w:numPr>
          <w:ilvl w:val="0"/>
          <w:numId w:val="268"/>
        </w:numPr>
        <w:pBdr>
          <w:left w:val="none" w:sz="0" w:space="17" w:color="auto"/>
        </w:pBdr>
        <w:ind w:left="567" w:hanging="643"/>
        <w:rPr>
          <w:rFonts w:ascii="Times New Roman" w:eastAsia="Times New Roman" w:hAnsi="Times New Roman" w:cs="Times New Roman"/>
        </w:rPr>
      </w:pPr>
      <w:r>
        <w:t>The Clerk will notify the Local Authority of change of pay, if appropriate.</w:t>
      </w:r>
    </w:p>
    <w:p w14:paraId="689A4AA1" w14:textId="77777777" w:rsidR="00D82621" w:rsidRDefault="00D82621">
      <w:pPr>
        <w:sectPr w:rsidR="00D82621">
          <w:headerReference w:type="default" r:id="rId18"/>
          <w:pgSz w:w="11906" w:h="16838"/>
          <w:pgMar w:top="1134" w:right="1134" w:bottom="1134" w:left="1134" w:header="708" w:footer="708" w:gutter="0"/>
          <w:cols w:space="708"/>
        </w:sectPr>
      </w:pPr>
    </w:p>
    <w:p w14:paraId="022DFD3A" w14:textId="77777777" w:rsidR="00D82621" w:rsidRDefault="00121DAA">
      <w:pPr>
        <w:jc w:val="left"/>
      </w:pPr>
      <w:r>
        <w:rPr>
          <w:b/>
          <w:bCs/>
        </w:rPr>
        <w:t>APPENDIX 10</w:t>
      </w:r>
    </w:p>
    <w:p w14:paraId="39583B6A" w14:textId="77777777" w:rsidR="00D82621" w:rsidRDefault="00D82621">
      <w:pPr>
        <w:jc w:val="center"/>
        <w:rPr>
          <w:b/>
          <w:bCs/>
        </w:rPr>
      </w:pPr>
    </w:p>
    <w:p w14:paraId="08EC24D6" w14:textId="77777777" w:rsidR="00D82621" w:rsidRDefault="00121DAA">
      <w:pPr>
        <w:jc w:val="center"/>
      </w:pPr>
      <w:r>
        <w:rPr>
          <w:b/>
          <w:bCs/>
        </w:rPr>
        <w:t>PART-TIME TEACHERS’ PAY AND TIME CALCULATIONS</w:t>
      </w:r>
    </w:p>
    <w:p w14:paraId="664DC942" w14:textId="77777777" w:rsidR="00D82621" w:rsidRDefault="00D82621"/>
    <w:p w14:paraId="512EC690" w14:textId="77777777" w:rsidR="00D82621" w:rsidRDefault="00D82621"/>
    <w:p w14:paraId="0A845723" w14:textId="77777777" w:rsidR="00D82621" w:rsidRDefault="00121DAA">
      <w:r>
        <w:t xml:space="preserve">A </w:t>
      </w:r>
      <w:r>
        <w:rPr>
          <w:b/>
          <w:bCs/>
        </w:rPr>
        <w:t>S</w:t>
      </w:r>
      <w:r>
        <w:t xml:space="preserve">chool’s </w:t>
      </w:r>
      <w:r>
        <w:rPr>
          <w:b/>
          <w:bCs/>
        </w:rPr>
        <w:t>T</w:t>
      </w:r>
      <w:r>
        <w:t xml:space="preserve">imetabled </w:t>
      </w:r>
      <w:r>
        <w:rPr>
          <w:b/>
          <w:bCs/>
        </w:rPr>
        <w:t>T</w:t>
      </w:r>
      <w:r>
        <w:t xml:space="preserve">eaching </w:t>
      </w:r>
      <w:r>
        <w:rPr>
          <w:b/>
          <w:bCs/>
        </w:rPr>
        <w:t>W</w:t>
      </w:r>
      <w:r>
        <w:t>eek must be established and a part-time Teacher must be paid a proportion of the STTW.</w:t>
      </w:r>
    </w:p>
    <w:p w14:paraId="120F7E82" w14:textId="77777777" w:rsidR="00D82621" w:rsidRDefault="00D82621"/>
    <w:p w14:paraId="7774FBD1" w14:textId="77777777" w:rsidR="00D82621" w:rsidRDefault="00121DAA">
      <w:r>
        <w:t xml:space="preserve">Each school must establish a STTW week for each Teacher, this refers to school sessions hours that are timetabled for teaching, including PPA but excluding break times, registration and assemblies. </w:t>
      </w:r>
    </w:p>
    <w:p w14:paraId="5DED82C6" w14:textId="77777777" w:rsidR="00D82621" w:rsidRDefault="00D82621"/>
    <w:p w14:paraId="7BBEDDE3" w14:textId="77777777" w:rsidR="00D82621" w:rsidRDefault="00121DAA">
      <w:r>
        <w:t>Part-time Teachers will then be paid on actual teaching time excluding registration assemblies and breaks.</w:t>
      </w:r>
    </w:p>
    <w:p w14:paraId="6453463F" w14:textId="77777777" w:rsidR="00D82621" w:rsidRDefault="00D82621"/>
    <w:p w14:paraId="69BAD798" w14:textId="77777777" w:rsidR="00D82621" w:rsidRDefault="00121DAA">
      <w:r>
        <w:rPr>
          <w:u w:val="single"/>
        </w:rPr>
        <w:t>For Example:</w:t>
      </w:r>
    </w:p>
    <w:p w14:paraId="3FEDD3F6" w14:textId="77777777" w:rsidR="00D82621" w:rsidRDefault="00121DAA">
      <w:r>
        <w:t>If the school day, excluding registration and assembly, runs from 9.00am to 12.15pm and again from 1.15pm to 3.30pm with one 15-minute break in the morning session and one 15 minute break in the afternoon session, the STTW for a full-time Teacher would be calculated as 25 hours.  If a part-time Teacher were employed for mornings only working 9.00am to 12.15pm every day, their percentage of the timetabled teaching week would be calculated as 15 hours. This is shown below:</w:t>
      </w:r>
    </w:p>
    <w:p w14:paraId="21E953DE" w14:textId="77777777" w:rsidR="00D82621" w:rsidRDefault="00D82621"/>
    <w:tbl>
      <w:tblPr>
        <w:tblW w:w="0" w:type="auto"/>
        <w:tblBorders>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276"/>
        <w:gridCol w:w="1706"/>
        <w:gridCol w:w="425"/>
        <w:gridCol w:w="1927"/>
        <w:gridCol w:w="336"/>
        <w:gridCol w:w="1276"/>
        <w:gridCol w:w="425"/>
        <w:gridCol w:w="1241"/>
        <w:gridCol w:w="1021"/>
      </w:tblGrid>
      <w:tr w:rsidR="00D82621" w14:paraId="4A6EB7A8" w14:textId="77777777">
        <w:tc>
          <w:tcPr>
            <w:tcW w:w="1276" w:type="dxa"/>
            <w:tcBorders>
              <w:bottom w:val="single" w:sz="4" w:space="0" w:color="000000"/>
              <w:right w:val="single" w:sz="4" w:space="0" w:color="000000"/>
            </w:tcBorders>
            <w:tcMar>
              <w:top w:w="0" w:type="dxa"/>
              <w:left w:w="113" w:type="dxa"/>
              <w:bottom w:w="0" w:type="dxa"/>
              <w:right w:w="108" w:type="dxa"/>
            </w:tcMar>
          </w:tcPr>
          <w:p w14:paraId="0F433AC7" w14:textId="77777777" w:rsidR="00D82621" w:rsidRDefault="00D82621">
            <w:pPr>
              <w:spacing w:before="120" w:after="120"/>
              <w:rPr>
                <w:color w:val="000000"/>
              </w:rPr>
            </w:pPr>
          </w:p>
        </w:tc>
        <w:tc>
          <w:tcPr>
            <w:tcW w:w="1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329094" w14:textId="77777777" w:rsidR="00D82621" w:rsidRDefault="00121DAA">
            <w:pPr>
              <w:spacing w:before="120"/>
              <w:jc w:val="center"/>
              <w:rPr>
                <w:color w:val="000000"/>
              </w:rPr>
            </w:pPr>
            <w:r>
              <w:rPr>
                <w:color w:val="000000"/>
              </w:rPr>
              <w:t>Morning Session</w:t>
            </w:r>
          </w:p>
          <w:p w14:paraId="2BE13EA8" w14:textId="77777777" w:rsidR="00D82621" w:rsidRDefault="00121DAA">
            <w:pPr>
              <w:spacing w:after="120"/>
              <w:jc w:val="center"/>
              <w:rPr>
                <w:color w:val="000000"/>
              </w:rPr>
            </w:pPr>
            <w:r>
              <w:rPr>
                <w:color w:val="000000"/>
              </w:rPr>
              <w:t>(less breaks, registration &amp; assembly)</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2D720B" w14:textId="77777777" w:rsidR="00D82621" w:rsidRDefault="00121DAA">
            <w:pPr>
              <w:spacing w:before="120" w:after="120"/>
              <w:jc w:val="center"/>
              <w:rPr>
                <w:color w:val="000000"/>
              </w:rPr>
            </w:pPr>
            <w:r>
              <w:rPr>
                <w:color w:val="000000"/>
              </w:rPr>
              <w:t>+</w:t>
            </w:r>
          </w:p>
        </w:tc>
        <w:tc>
          <w:tcPr>
            <w:tcW w:w="1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7D06FC" w14:textId="77777777" w:rsidR="00D82621" w:rsidRDefault="00121DAA">
            <w:pPr>
              <w:spacing w:before="120"/>
              <w:jc w:val="center"/>
              <w:rPr>
                <w:color w:val="000000"/>
              </w:rPr>
            </w:pPr>
            <w:r>
              <w:rPr>
                <w:color w:val="000000"/>
              </w:rPr>
              <w:t>Afternoon Session</w:t>
            </w:r>
          </w:p>
          <w:p w14:paraId="6C81B61B" w14:textId="77777777" w:rsidR="00D82621" w:rsidRDefault="00121DAA">
            <w:pPr>
              <w:spacing w:after="120"/>
              <w:jc w:val="center"/>
              <w:rPr>
                <w:color w:val="000000"/>
              </w:rPr>
            </w:pPr>
            <w:r>
              <w:rPr>
                <w:color w:val="000000"/>
              </w:rPr>
              <w:t>(less breaks, registration &amp; assembly)</w:t>
            </w:r>
          </w:p>
        </w:tc>
        <w:tc>
          <w:tcPr>
            <w:tcW w:w="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340B5D" w14:textId="77777777" w:rsidR="00D82621" w:rsidRDefault="00121DAA">
            <w:pPr>
              <w:spacing w:before="120" w:after="120"/>
              <w:jc w:val="center"/>
              <w:rPr>
                <w:color w:val="000000"/>
              </w:rPr>
            </w:pPr>
            <w:r>
              <w:rPr>
                <w:color w:val="000000"/>
              </w:rPr>
              <w:t>x</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A4DBCF" w14:textId="77777777" w:rsidR="00D82621" w:rsidRDefault="00121DAA">
            <w:pPr>
              <w:spacing w:before="120" w:after="120"/>
              <w:jc w:val="center"/>
              <w:rPr>
                <w:color w:val="000000"/>
              </w:rPr>
            </w:pPr>
            <w:r>
              <w:rPr>
                <w:color w:val="000000"/>
              </w:rPr>
              <w:t>No. of Days in Timetable</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9152B0" w14:textId="77777777" w:rsidR="00D82621" w:rsidRDefault="00D82621">
            <w:pPr>
              <w:spacing w:before="120" w:after="120"/>
              <w:jc w:val="center"/>
              <w:rPr>
                <w:color w:val="000000"/>
              </w:rPr>
            </w:pP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1E1682" w14:textId="77777777" w:rsidR="00D82621" w:rsidRDefault="00121DAA">
            <w:pPr>
              <w:spacing w:before="120" w:after="120"/>
              <w:jc w:val="center"/>
              <w:rPr>
                <w:color w:val="000000"/>
              </w:rPr>
            </w:pPr>
            <w:r>
              <w:rPr>
                <w:color w:val="000000"/>
              </w:rPr>
              <w:t>STTW</w:t>
            </w: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525AB6" w14:textId="77777777" w:rsidR="00D82621" w:rsidRDefault="00121DAA">
            <w:pPr>
              <w:spacing w:before="120" w:after="120"/>
              <w:jc w:val="center"/>
              <w:rPr>
                <w:color w:val="000000"/>
              </w:rPr>
            </w:pPr>
            <w:r>
              <w:rPr>
                <w:color w:val="000000"/>
              </w:rPr>
              <w:t>% of STTW</w:t>
            </w:r>
          </w:p>
        </w:tc>
      </w:tr>
      <w:tr w:rsidR="00D82621" w14:paraId="2273EE2C" w14:textId="77777777">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888312" w14:textId="77777777" w:rsidR="00D82621" w:rsidRDefault="00121DAA">
            <w:pPr>
              <w:spacing w:before="120" w:after="120"/>
              <w:rPr>
                <w:color w:val="000000"/>
              </w:rPr>
            </w:pPr>
            <w:r>
              <w:rPr>
                <w:color w:val="000000"/>
              </w:rPr>
              <w:t>Full-Time</w:t>
            </w:r>
          </w:p>
        </w:tc>
        <w:tc>
          <w:tcPr>
            <w:tcW w:w="1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19179D" w14:textId="77777777" w:rsidR="00D82621" w:rsidRDefault="00121DAA">
            <w:pPr>
              <w:spacing w:before="120" w:after="120"/>
              <w:jc w:val="center"/>
              <w:rPr>
                <w:color w:val="000000"/>
              </w:rPr>
            </w:pPr>
            <w:r>
              <w:rPr>
                <w:color w:val="000000"/>
              </w:rPr>
              <w:t>3 Hours</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ABC636" w14:textId="77777777" w:rsidR="00D82621" w:rsidRDefault="00121DAA">
            <w:pPr>
              <w:spacing w:before="120" w:after="120"/>
              <w:jc w:val="center"/>
              <w:rPr>
                <w:color w:val="000000"/>
              </w:rPr>
            </w:pPr>
            <w:r>
              <w:rPr>
                <w:color w:val="000000"/>
              </w:rPr>
              <w:t>+</w:t>
            </w:r>
          </w:p>
        </w:tc>
        <w:tc>
          <w:tcPr>
            <w:tcW w:w="1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E00034" w14:textId="77777777" w:rsidR="00D82621" w:rsidRDefault="00121DAA">
            <w:pPr>
              <w:spacing w:before="120" w:after="120"/>
              <w:jc w:val="center"/>
              <w:rPr>
                <w:color w:val="000000"/>
              </w:rPr>
            </w:pPr>
            <w:r>
              <w:rPr>
                <w:color w:val="000000"/>
              </w:rPr>
              <w:t>2 Hours</w:t>
            </w:r>
          </w:p>
        </w:tc>
        <w:tc>
          <w:tcPr>
            <w:tcW w:w="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7484A9" w14:textId="77777777" w:rsidR="00D82621" w:rsidRDefault="00121DAA">
            <w:pPr>
              <w:spacing w:before="120" w:after="120"/>
              <w:jc w:val="center"/>
              <w:rPr>
                <w:color w:val="000000"/>
              </w:rPr>
            </w:pPr>
            <w:r>
              <w:rPr>
                <w:color w:val="000000"/>
              </w:rPr>
              <w:t>x</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1222F6" w14:textId="77777777" w:rsidR="00D82621" w:rsidRDefault="00121DAA">
            <w:pPr>
              <w:spacing w:before="120" w:after="120"/>
              <w:jc w:val="center"/>
              <w:rPr>
                <w:color w:val="000000"/>
              </w:rPr>
            </w:pPr>
            <w:r>
              <w:rPr>
                <w:color w:val="000000"/>
              </w:rPr>
              <w:t>5 Days</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D3E97E" w14:textId="77777777" w:rsidR="00D82621" w:rsidRDefault="00121DAA">
            <w:pPr>
              <w:spacing w:before="120" w:after="120"/>
              <w:jc w:val="center"/>
              <w:rPr>
                <w:color w:val="000000"/>
              </w:rPr>
            </w:pPr>
            <w:r>
              <w:rPr>
                <w:color w:val="000000"/>
              </w:rPr>
              <w:t>=</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B17479" w14:textId="77777777" w:rsidR="00D82621" w:rsidRDefault="00121DAA">
            <w:pPr>
              <w:spacing w:before="120" w:after="120"/>
              <w:jc w:val="center"/>
              <w:rPr>
                <w:color w:val="000000"/>
              </w:rPr>
            </w:pPr>
            <w:r>
              <w:rPr>
                <w:color w:val="000000"/>
              </w:rPr>
              <w:t>25 Hours</w:t>
            </w: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CDF670" w14:textId="77777777" w:rsidR="00D82621" w:rsidRDefault="00121DAA">
            <w:pPr>
              <w:spacing w:before="120" w:after="120"/>
              <w:jc w:val="center"/>
              <w:rPr>
                <w:color w:val="000000"/>
              </w:rPr>
            </w:pPr>
            <w:r>
              <w:rPr>
                <w:color w:val="000000"/>
              </w:rPr>
              <w:t>100%</w:t>
            </w:r>
          </w:p>
        </w:tc>
      </w:tr>
      <w:tr w:rsidR="00D82621" w14:paraId="4436896E" w14:textId="77777777">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84D7E6" w14:textId="77777777" w:rsidR="00D82621" w:rsidRDefault="00121DAA">
            <w:pPr>
              <w:spacing w:before="120" w:after="120"/>
              <w:rPr>
                <w:color w:val="000000"/>
              </w:rPr>
            </w:pPr>
            <w:r>
              <w:rPr>
                <w:color w:val="000000"/>
              </w:rPr>
              <w:t>Part-Time</w:t>
            </w:r>
          </w:p>
        </w:tc>
        <w:tc>
          <w:tcPr>
            <w:tcW w:w="1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5B86CF" w14:textId="77777777" w:rsidR="00D82621" w:rsidRDefault="00121DAA">
            <w:pPr>
              <w:spacing w:before="120" w:after="120"/>
              <w:jc w:val="center"/>
              <w:rPr>
                <w:color w:val="000000"/>
              </w:rPr>
            </w:pPr>
            <w:r>
              <w:rPr>
                <w:color w:val="000000"/>
              </w:rPr>
              <w:t>3 Hours</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4F72BD" w14:textId="77777777" w:rsidR="00D82621" w:rsidRDefault="00D82621">
            <w:pPr>
              <w:spacing w:before="120" w:after="120"/>
              <w:jc w:val="center"/>
              <w:rPr>
                <w:color w:val="000000"/>
              </w:rPr>
            </w:pPr>
          </w:p>
        </w:tc>
        <w:tc>
          <w:tcPr>
            <w:tcW w:w="1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F197B3" w14:textId="77777777" w:rsidR="00D82621" w:rsidRDefault="00D82621">
            <w:pPr>
              <w:spacing w:before="120" w:after="120"/>
              <w:jc w:val="center"/>
              <w:rPr>
                <w:color w:val="000000"/>
              </w:rPr>
            </w:pPr>
          </w:p>
        </w:tc>
        <w:tc>
          <w:tcPr>
            <w:tcW w:w="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557C1B" w14:textId="77777777" w:rsidR="00D82621" w:rsidRDefault="00121DAA">
            <w:pPr>
              <w:spacing w:before="120" w:after="120"/>
              <w:jc w:val="center"/>
              <w:rPr>
                <w:color w:val="000000"/>
              </w:rPr>
            </w:pPr>
            <w:r>
              <w:rPr>
                <w:color w:val="000000"/>
              </w:rPr>
              <w:t>x</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86D5A1" w14:textId="77777777" w:rsidR="00D82621" w:rsidRDefault="00121DAA">
            <w:pPr>
              <w:spacing w:before="120" w:after="120"/>
              <w:jc w:val="center"/>
              <w:rPr>
                <w:color w:val="000000"/>
              </w:rPr>
            </w:pPr>
            <w:r>
              <w:rPr>
                <w:color w:val="000000"/>
              </w:rPr>
              <w:t>5 Days</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BE2F58" w14:textId="77777777" w:rsidR="00D82621" w:rsidRDefault="00121DAA">
            <w:pPr>
              <w:spacing w:before="120" w:after="120"/>
              <w:jc w:val="center"/>
              <w:rPr>
                <w:color w:val="000000"/>
              </w:rPr>
            </w:pPr>
            <w:r>
              <w:rPr>
                <w:color w:val="000000"/>
              </w:rPr>
              <w:t>=</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2B231A" w14:textId="77777777" w:rsidR="00D82621" w:rsidRDefault="00121DAA">
            <w:pPr>
              <w:spacing w:before="120" w:after="120"/>
              <w:jc w:val="center"/>
              <w:rPr>
                <w:color w:val="000000"/>
              </w:rPr>
            </w:pPr>
            <w:r>
              <w:rPr>
                <w:color w:val="000000"/>
              </w:rPr>
              <w:t>15 Hours</w:t>
            </w: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EE8378" w14:textId="77777777" w:rsidR="00D82621" w:rsidRDefault="00121DAA">
            <w:pPr>
              <w:spacing w:before="120" w:after="120"/>
              <w:jc w:val="center"/>
              <w:rPr>
                <w:color w:val="000000"/>
              </w:rPr>
            </w:pPr>
            <w:r>
              <w:rPr>
                <w:color w:val="000000"/>
              </w:rPr>
              <w:t>60%</w:t>
            </w:r>
          </w:p>
        </w:tc>
      </w:tr>
    </w:tbl>
    <w:p w14:paraId="7B431DF2" w14:textId="77777777" w:rsidR="00D82621" w:rsidRDefault="00D82621"/>
    <w:p w14:paraId="58E0B6B6" w14:textId="77777777" w:rsidR="00D82621" w:rsidRDefault="00121DAA">
      <w:r>
        <w:rPr>
          <w:b/>
          <w:bCs/>
        </w:rPr>
        <w:t xml:space="preserve">PPA and Management Time </w:t>
      </w:r>
      <w:r>
        <w:t>must be included when calculating class contact time.</w:t>
      </w:r>
    </w:p>
    <w:p w14:paraId="3FCE503D" w14:textId="77777777" w:rsidR="00D82621" w:rsidRDefault="00D82621"/>
    <w:p w14:paraId="68E9121E" w14:textId="77777777" w:rsidR="00D82621" w:rsidRDefault="00121DAA">
      <w:r>
        <w:rPr>
          <w:b/>
          <w:bCs/>
        </w:rPr>
        <w:t>Directed Time</w:t>
      </w:r>
      <w:r>
        <w:t xml:space="preserve"> - a Headteacher may allocate directed time to part-time Teachers (subject to conditions) as a proportion of a FTE 1265.  Part-time Teachers can now be directed to cover breaks, assemblies and registration as part of their directed duties.</w:t>
      </w:r>
    </w:p>
    <w:p w14:paraId="5069008F" w14:textId="77777777" w:rsidR="00D82621" w:rsidRDefault="00D82621"/>
    <w:p w14:paraId="67474ADC" w14:textId="77777777" w:rsidR="00D82621" w:rsidRDefault="00121DAA">
      <w:r>
        <w:t>Part-time Teachers cannot be required to be available for work (either for teaching or other duties) on days they do not normally work.  However, they may attend by mutual agreement with the Headteacher.  Any resultant additional hours should be paid at the Teacher’s normal salary.</w:t>
      </w:r>
    </w:p>
    <w:p w14:paraId="350FBCC1" w14:textId="77777777" w:rsidR="00D82621" w:rsidRDefault="00D82621"/>
    <w:p w14:paraId="37C901FE" w14:textId="77777777" w:rsidR="00D82621" w:rsidRDefault="00121DAA">
      <w:r>
        <w:t>Part-time Teachers may be required to carry out duties, other than teaching pupils, outside school sessions on the day on which the Teacher is normally required to be available for work (whether the Teacher is normally required to be available for work for the whole or part of that day).  This can form part of directed time.</w:t>
      </w:r>
    </w:p>
    <w:p w14:paraId="7D6AAEBD" w14:textId="77777777" w:rsidR="00D82621" w:rsidRDefault="00D82621">
      <w:pPr>
        <w:rPr>
          <w:b/>
          <w:bCs/>
        </w:rPr>
      </w:pPr>
    </w:p>
    <w:p w14:paraId="1675F8B3" w14:textId="77777777" w:rsidR="00D82621" w:rsidRDefault="00D82621">
      <w:pPr>
        <w:sectPr w:rsidR="00D82621">
          <w:headerReference w:type="default" r:id="rId19"/>
          <w:pgSz w:w="11906" w:h="16838"/>
          <w:pgMar w:top="1134" w:right="1134" w:bottom="1134" w:left="1134" w:header="708" w:footer="708" w:gutter="0"/>
          <w:cols w:space="708"/>
        </w:sectPr>
      </w:pPr>
    </w:p>
    <w:p w14:paraId="46D29D91" w14:textId="77777777" w:rsidR="00D82621" w:rsidRDefault="00121DAA">
      <w:pPr>
        <w:jc w:val="left"/>
      </w:pPr>
      <w:r>
        <w:rPr>
          <w:b/>
          <w:bCs/>
        </w:rPr>
        <w:t>APPENDIX 11</w:t>
      </w:r>
    </w:p>
    <w:p w14:paraId="18F39E28" w14:textId="77777777" w:rsidR="00D82621" w:rsidRDefault="00D82621">
      <w:pPr>
        <w:jc w:val="center"/>
        <w:rPr>
          <w:b/>
          <w:bCs/>
        </w:rPr>
      </w:pPr>
    </w:p>
    <w:p w14:paraId="5507117D" w14:textId="77777777" w:rsidR="00D82621" w:rsidRDefault="00121DAA">
      <w:pPr>
        <w:jc w:val="center"/>
      </w:pPr>
      <w:r>
        <w:rPr>
          <w:b/>
          <w:bCs/>
        </w:rPr>
        <w:t>SCHOOL STAFFING STRUCTURE</w:t>
      </w:r>
    </w:p>
    <w:p w14:paraId="0B36C1A7" w14:textId="77777777" w:rsidR="00D82621" w:rsidRDefault="00121DAA">
      <w:pPr>
        <w:jc w:val="center"/>
      </w:pPr>
      <w:r>
        <w:rPr>
          <w:shd w:val="clear" w:color="auto" w:fill="FFFF00"/>
        </w:rPr>
        <w:t>(School to enter details below as applicable at the time of this Pay Policy being adopted by the Governing Body)</w:t>
      </w:r>
    </w:p>
    <w:p w14:paraId="4EAFE3F5" w14:textId="77777777" w:rsidR="00D82621" w:rsidRDefault="00D82621"/>
    <w:bookmarkEnd w:id="3"/>
    <w:p w14:paraId="4CC90200" w14:textId="77777777" w:rsidR="00D82621" w:rsidRDefault="00D82621"/>
    <w:sectPr w:rsidR="00D82621">
      <w:headerReference w:type="default" r:id="rId20"/>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BB356" w14:textId="77777777" w:rsidR="003873DB" w:rsidRDefault="003873DB">
      <w:r>
        <w:separator/>
      </w:r>
    </w:p>
  </w:endnote>
  <w:endnote w:type="continuationSeparator" w:id="0">
    <w:p w14:paraId="651F240E" w14:textId="77777777" w:rsidR="003873DB" w:rsidRDefault="00387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943828"/>
      <w:placeholder>
        <w:docPart w:val="DefaultPlaceholder_22675703"/>
      </w:placeholder>
    </w:sdtPr>
    <w:sdtEndPr/>
    <w:sdtContent>
      <w:p w14:paraId="3D3659F4" w14:textId="77777777" w:rsidR="00D82621" w:rsidRDefault="00121DAA">
        <w:pPr>
          <w:jc w:val="center"/>
        </w:pPr>
        <w:r>
          <w:fldChar w:fldCharType="begin"/>
        </w:r>
        <w:r>
          <w:instrText>PAGE   \* MERGEFORMAT</w:instrText>
        </w:r>
        <w:r>
          <w:fldChar w:fldCharType="separate"/>
        </w:r>
        <w:r>
          <w:t>46</w:t>
        </w:r>
        <w:r>
          <w:fldChar w:fldCharType="end"/>
        </w:r>
      </w:p>
    </w:sdtContent>
  </w:sdt>
  <w:p w14:paraId="6925C0E7" w14:textId="77777777" w:rsidR="00D82621" w:rsidRDefault="00D82621">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04E5EA" w14:textId="77777777" w:rsidR="003873DB" w:rsidRDefault="003873DB">
      <w:r>
        <w:separator/>
      </w:r>
    </w:p>
  </w:footnote>
  <w:footnote w:type="continuationSeparator" w:id="0">
    <w:p w14:paraId="2E3F8E3A" w14:textId="77777777" w:rsidR="003873DB" w:rsidRDefault="003873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A84D0" w14:textId="77777777" w:rsidR="00D82621" w:rsidRDefault="00D82621">
    <w:pPr>
      <w:jc w:val="center"/>
      <w:rPr>
        <w:sz w:val="10"/>
        <w:szCs w:val="1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1F162" w14:textId="77777777" w:rsidR="00D82621" w:rsidRDefault="00D82621">
    <w:pPr>
      <w:jc w:val="right"/>
      <w:rPr>
        <w:b/>
        <w:bCs/>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9EA00" w14:textId="77777777" w:rsidR="00D82621" w:rsidRDefault="00D82621">
    <w:pPr>
      <w:jc w:val="right"/>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EAF89" w14:textId="77777777" w:rsidR="00D82621" w:rsidRDefault="00D82621">
    <w:pPr>
      <w:jc w:val="right"/>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ADB2F" w14:textId="77777777" w:rsidR="00D82621" w:rsidRDefault="00D82621">
    <w:pPr>
      <w:jc w:val="right"/>
      <w:rPr>
        <w:b/>
        <w:bC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4E495" w14:textId="77777777" w:rsidR="00D82621" w:rsidRDefault="00D82621">
    <w:pPr>
      <w:jc w:val="right"/>
      <w:rPr>
        <w:b/>
        <w:bC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656D3" w14:textId="77777777" w:rsidR="00D82621" w:rsidRDefault="00D82621">
    <w:pPr>
      <w:jc w:val="center"/>
      <w:rPr>
        <w:i/>
        <w:iCs/>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E5B7D" w14:textId="77777777" w:rsidR="00D82621" w:rsidRDefault="00D82621">
    <w:pPr>
      <w:jc w:val="right"/>
      <w:rPr>
        <w:b/>
        <w:bC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E698E" w14:textId="77777777" w:rsidR="00D82621" w:rsidRDefault="00D82621">
    <w:pPr>
      <w:jc w:val="right"/>
      <w:rPr>
        <w:b/>
        <w:bC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8A977" w14:textId="77777777" w:rsidR="00D82621" w:rsidRDefault="00D82621">
    <w:pPr>
      <w:jc w:val="right"/>
      <w:rPr>
        <w:b/>
        <w:bCs/>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D12E2" w14:textId="77777777" w:rsidR="00D82621" w:rsidRDefault="00D82621">
    <w:pPr>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486CA4A2">
      <w:start w:val="1"/>
      <w:numFmt w:val="bullet"/>
      <w:lvlText w:val=""/>
      <w:lvlJc w:val="left"/>
      <w:pPr>
        <w:ind w:left="720" w:hanging="360"/>
      </w:pPr>
      <w:rPr>
        <w:rFonts w:ascii="Symbol" w:hAnsi="Symbol"/>
        <w:b w:val="0"/>
        <w:bCs w:val="0"/>
      </w:rPr>
    </w:lvl>
    <w:lvl w:ilvl="1" w:tplc="4C0A9DBA">
      <w:start w:val="1"/>
      <w:numFmt w:val="bullet"/>
      <w:lvlText w:val="o"/>
      <w:lvlJc w:val="left"/>
      <w:pPr>
        <w:tabs>
          <w:tab w:val="num" w:pos="1440"/>
        </w:tabs>
        <w:ind w:left="1440" w:hanging="360"/>
      </w:pPr>
      <w:rPr>
        <w:rFonts w:ascii="Courier New" w:hAnsi="Courier New"/>
      </w:rPr>
    </w:lvl>
    <w:lvl w:ilvl="2" w:tplc="679C2F16">
      <w:start w:val="1"/>
      <w:numFmt w:val="bullet"/>
      <w:lvlText w:val=""/>
      <w:lvlJc w:val="left"/>
      <w:pPr>
        <w:tabs>
          <w:tab w:val="num" w:pos="2160"/>
        </w:tabs>
        <w:ind w:left="2160" w:hanging="360"/>
      </w:pPr>
      <w:rPr>
        <w:rFonts w:ascii="Wingdings" w:hAnsi="Wingdings"/>
      </w:rPr>
    </w:lvl>
    <w:lvl w:ilvl="3" w:tplc="A4865AE4">
      <w:start w:val="1"/>
      <w:numFmt w:val="bullet"/>
      <w:lvlText w:val=""/>
      <w:lvlJc w:val="left"/>
      <w:pPr>
        <w:tabs>
          <w:tab w:val="num" w:pos="2880"/>
        </w:tabs>
        <w:ind w:left="2880" w:hanging="360"/>
      </w:pPr>
      <w:rPr>
        <w:rFonts w:ascii="Symbol" w:hAnsi="Symbol"/>
      </w:rPr>
    </w:lvl>
    <w:lvl w:ilvl="4" w:tplc="714C0308">
      <w:start w:val="1"/>
      <w:numFmt w:val="bullet"/>
      <w:lvlText w:val="o"/>
      <w:lvlJc w:val="left"/>
      <w:pPr>
        <w:tabs>
          <w:tab w:val="num" w:pos="3600"/>
        </w:tabs>
        <w:ind w:left="3600" w:hanging="360"/>
      </w:pPr>
      <w:rPr>
        <w:rFonts w:ascii="Courier New" w:hAnsi="Courier New"/>
      </w:rPr>
    </w:lvl>
    <w:lvl w:ilvl="5" w:tplc="925075E2">
      <w:start w:val="1"/>
      <w:numFmt w:val="bullet"/>
      <w:lvlText w:val=""/>
      <w:lvlJc w:val="left"/>
      <w:pPr>
        <w:tabs>
          <w:tab w:val="num" w:pos="4320"/>
        </w:tabs>
        <w:ind w:left="4320" w:hanging="360"/>
      </w:pPr>
      <w:rPr>
        <w:rFonts w:ascii="Wingdings" w:hAnsi="Wingdings"/>
      </w:rPr>
    </w:lvl>
    <w:lvl w:ilvl="6" w:tplc="E80A6C72">
      <w:start w:val="1"/>
      <w:numFmt w:val="bullet"/>
      <w:lvlText w:val=""/>
      <w:lvlJc w:val="left"/>
      <w:pPr>
        <w:tabs>
          <w:tab w:val="num" w:pos="5040"/>
        </w:tabs>
        <w:ind w:left="5040" w:hanging="360"/>
      </w:pPr>
      <w:rPr>
        <w:rFonts w:ascii="Symbol" w:hAnsi="Symbol"/>
      </w:rPr>
    </w:lvl>
    <w:lvl w:ilvl="7" w:tplc="C2806186">
      <w:start w:val="1"/>
      <w:numFmt w:val="bullet"/>
      <w:lvlText w:val="o"/>
      <w:lvlJc w:val="left"/>
      <w:pPr>
        <w:tabs>
          <w:tab w:val="num" w:pos="5760"/>
        </w:tabs>
        <w:ind w:left="5760" w:hanging="360"/>
      </w:pPr>
      <w:rPr>
        <w:rFonts w:ascii="Courier New" w:hAnsi="Courier New"/>
      </w:rPr>
    </w:lvl>
    <w:lvl w:ilvl="8" w:tplc="A6B2957A">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4D80A528">
      <w:start w:val="1"/>
      <w:numFmt w:val="bullet"/>
      <w:lvlText w:val=""/>
      <w:lvlJc w:val="left"/>
      <w:pPr>
        <w:ind w:left="720" w:hanging="360"/>
      </w:pPr>
      <w:rPr>
        <w:rFonts w:ascii="Symbol" w:hAnsi="Symbol"/>
        <w:b w:val="0"/>
        <w:bCs w:val="0"/>
      </w:rPr>
    </w:lvl>
    <w:lvl w:ilvl="1" w:tplc="7E446E3C">
      <w:start w:val="1"/>
      <w:numFmt w:val="bullet"/>
      <w:lvlText w:val="o"/>
      <w:lvlJc w:val="left"/>
      <w:pPr>
        <w:tabs>
          <w:tab w:val="num" w:pos="1440"/>
        </w:tabs>
        <w:ind w:left="1440" w:hanging="360"/>
      </w:pPr>
      <w:rPr>
        <w:rFonts w:ascii="Courier New" w:hAnsi="Courier New"/>
      </w:rPr>
    </w:lvl>
    <w:lvl w:ilvl="2" w:tplc="4E44065E">
      <w:start w:val="1"/>
      <w:numFmt w:val="bullet"/>
      <w:lvlText w:val=""/>
      <w:lvlJc w:val="left"/>
      <w:pPr>
        <w:tabs>
          <w:tab w:val="num" w:pos="2160"/>
        </w:tabs>
        <w:ind w:left="2160" w:hanging="360"/>
      </w:pPr>
      <w:rPr>
        <w:rFonts w:ascii="Wingdings" w:hAnsi="Wingdings"/>
      </w:rPr>
    </w:lvl>
    <w:lvl w:ilvl="3" w:tplc="C31C95B8">
      <w:start w:val="1"/>
      <w:numFmt w:val="bullet"/>
      <w:lvlText w:val=""/>
      <w:lvlJc w:val="left"/>
      <w:pPr>
        <w:tabs>
          <w:tab w:val="num" w:pos="2880"/>
        </w:tabs>
        <w:ind w:left="2880" w:hanging="360"/>
      </w:pPr>
      <w:rPr>
        <w:rFonts w:ascii="Symbol" w:hAnsi="Symbol"/>
      </w:rPr>
    </w:lvl>
    <w:lvl w:ilvl="4" w:tplc="4C96AA3A">
      <w:start w:val="1"/>
      <w:numFmt w:val="bullet"/>
      <w:lvlText w:val="o"/>
      <w:lvlJc w:val="left"/>
      <w:pPr>
        <w:tabs>
          <w:tab w:val="num" w:pos="3600"/>
        </w:tabs>
        <w:ind w:left="3600" w:hanging="360"/>
      </w:pPr>
      <w:rPr>
        <w:rFonts w:ascii="Courier New" w:hAnsi="Courier New"/>
      </w:rPr>
    </w:lvl>
    <w:lvl w:ilvl="5" w:tplc="DFFE9BE6">
      <w:start w:val="1"/>
      <w:numFmt w:val="bullet"/>
      <w:lvlText w:val=""/>
      <w:lvlJc w:val="left"/>
      <w:pPr>
        <w:tabs>
          <w:tab w:val="num" w:pos="4320"/>
        </w:tabs>
        <w:ind w:left="4320" w:hanging="360"/>
      </w:pPr>
      <w:rPr>
        <w:rFonts w:ascii="Wingdings" w:hAnsi="Wingdings"/>
      </w:rPr>
    </w:lvl>
    <w:lvl w:ilvl="6" w:tplc="3BBC1E8C">
      <w:start w:val="1"/>
      <w:numFmt w:val="bullet"/>
      <w:lvlText w:val=""/>
      <w:lvlJc w:val="left"/>
      <w:pPr>
        <w:tabs>
          <w:tab w:val="num" w:pos="5040"/>
        </w:tabs>
        <w:ind w:left="5040" w:hanging="360"/>
      </w:pPr>
      <w:rPr>
        <w:rFonts w:ascii="Symbol" w:hAnsi="Symbol"/>
      </w:rPr>
    </w:lvl>
    <w:lvl w:ilvl="7" w:tplc="25A0D73E">
      <w:start w:val="1"/>
      <w:numFmt w:val="bullet"/>
      <w:lvlText w:val="o"/>
      <w:lvlJc w:val="left"/>
      <w:pPr>
        <w:tabs>
          <w:tab w:val="num" w:pos="5760"/>
        </w:tabs>
        <w:ind w:left="5760" w:hanging="360"/>
      </w:pPr>
      <w:rPr>
        <w:rFonts w:ascii="Courier New" w:hAnsi="Courier New"/>
      </w:rPr>
    </w:lvl>
    <w:lvl w:ilvl="8" w:tplc="0B344894">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29A61B1C">
      <w:start w:val="1"/>
      <w:numFmt w:val="bullet"/>
      <w:lvlText w:val=""/>
      <w:lvlJc w:val="left"/>
      <w:pPr>
        <w:ind w:left="720" w:hanging="360"/>
      </w:pPr>
      <w:rPr>
        <w:rFonts w:ascii="Symbol" w:hAnsi="Symbol"/>
        <w:b w:val="0"/>
        <w:bCs w:val="0"/>
      </w:rPr>
    </w:lvl>
    <w:lvl w:ilvl="1" w:tplc="58F65968">
      <w:start w:val="1"/>
      <w:numFmt w:val="bullet"/>
      <w:lvlText w:val="o"/>
      <w:lvlJc w:val="left"/>
      <w:pPr>
        <w:tabs>
          <w:tab w:val="num" w:pos="1440"/>
        </w:tabs>
        <w:ind w:left="1440" w:hanging="360"/>
      </w:pPr>
      <w:rPr>
        <w:rFonts w:ascii="Courier New" w:hAnsi="Courier New"/>
      </w:rPr>
    </w:lvl>
    <w:lvl w:ilvl="2" w:tplc="80386278">
      <w:start w:val="1"/>
      <w:numFmt w:val="bullet"/>
      <w:lvlText w:val=""/>
      <w:lvlJc w:val="left"/>
      <w:pPr>
        <w:tabs>
          <w:tab w:val="num" w:pos="2160"/>
        </w:tabs>
        <w:ind w:left="2160" w:hanging="360"/>
      </w:pPr>
      <w:rPr>
        <w:rFonts w:ascii="Wingdings" w:hAnsi="Wingdings"/>
      </w:rPr>
    </w:lvl>
    <w:lvl w:ilvl="3" w:tplc="2F2C3B2A">
      <w:start w:val="1"/>
      <w:numFmt w:val="bullet"/>
      <w:lvlText w:val=""/>
      <w:lvlJc w:val="left"/>
      <w:pPr>
        <w:tabs>
          <w:tab w:val="num" w:pos="2880"/>
        </w:tabs>
        <w:ind w:left="2880" w:hanging="360"/>
      </w:pPr>
      <w:rPr>
        <w:rFonts w:ascii="Symbol" w:hAnsi="Symbol"/>
      </w:rPr>
    </w:lvl>
    <w:lvl w:ilvl="4" w:tplc="329285FA">
      <w:start w:val="1"/>
      <w:numFmt w:val="bullet"/>
      <w:lvlText w:val="o"/>
      <w:lvlJc w:val="left"/>
      <w:pPr>
        <w:tabs>
          <w:tab w:val="num" w:pos="3600"/>
        </w:tabs>
        <w:ind w:left="3600" w:hanging="360"/>
      </w:pPr>
      <w:rPr>
        <w:rFonts w:ascii="Courier New" w:hAnsi="Courier New"/>
      </w:rPr>
    </w:lvl>
    <w:lvl w:ilvl="5" w:tplc="67B61FDC">
      <w:start w:val="1"/>
      <w:numFmt w:val="bullet"/>
      <w:lvlText w:val=""/>
      <w:lvlJc w:val="left"/>
      <w:pPr>
        <w:tabs>
          <w:tab w:val="num" w:pos="4320"/>
        </w:tabs>
        <w:ind w:left="4320" w:hanging="360"/>
      </w:pPr>
      <w:rPr>
        <w:rFonts w:ascii="Wingdings" w:hAnsi="Wingdings"/>
      </w:rPr>
    </w:lvl>
    <w:lvl w:ilvl="6" w:tplc="983A8034">
      <w:start w:val="1"/>
      <w:numFmt w:val="bullet"/>
      <w:lvlText w:val=""/>
      <w:lvlJc w:val="left"/>
      <w:pPr>
        <w:tabs>
          <w:tab w:val="num" w:pos="5040"/>
        </w:tabs>
        <w:ind w:left="5040" w:hanging="360"/>
      </w:pPr>
      <w:rPr>
        <w:rFonts w:ascii="Symbol" w:hAnsi="Symbol"/>
      </w:rPr>
    </w:lvl>
    <w:lvl w:ilvl="7" w:tplc="CE820E22">
      <w:start w:val="1"/>
      <w:numFmt w:val="bullet"/>
      <w:lvlText w:val="o"/>
      <w:lvlJc w:val="left"/>
      <w:pPr>
        <w:tabs>
          <w:tab w:val="num" w:pos="5760"/>
        </w:tabs>
        <w:ind w:left="5760" w:hanging="360"/>
      </w:pPr>
      <w:rPr>
        <w:rFonts w:ascii="Courier New" w:hAnsi="Courier New"/>
      </w:rPr>
    </w:lvl>
    <w:lvl w:ilvl="8" w:tplc="94C4A43C">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77F21558">
      <w:start w:val="1"/>
      <w:numFmt w:val="bullet"/>
      <w:lvlText w:val=""/>
      <w:lvlJc w:val="left"/>
      <w:pPr>
        <w:ind w:left="720" w:hanging="360"/>
      </w:pPr>
      <w:rPr>
        <w:rFonts w:ascii="Symbol" w:hAnsi="Symbol"/>
        <w:b w:val="0"/>
        <w:bCs w:val="0"/>
      </w:rPr>
    </w:lvl>
    <w:lvl w:ilvl="1" w:tplc="41BC142E">
      <w:start w:val="1"/>
      <w:numFmt w:val="bullet"/>
      <w:lvlText w:val="o"/>
      <w:lvlJc w:val="left"/>
      <w:pPr>
        <w:tabs>
          <w:tab w:val="num" w:pos="1440"/>
        </w:tabs>
        <w:ind w:left="1440" w:hanging="360"/>
      </w:pPr>
      <w:rPr>
        <w:rFonts w:ascii="Courier New" w:hAnsi="Courier New"/>
      </w:rPr>
    </w:lvl>
    <w:lvl w:ilvl="2" w:tplc="99FE458C">
      <w:start w:val="1"/>
      <w:numFmt w:val="bullet"/>
      <w:lvlText w:val=""/>
      <w:lvlJc w:val="left"/>
      <w:pPr>
        <w:tabs>
          <w:tab w:val="num" w:pos="2160"/>
        </w:tabs>
        <w:ind w:left="2160" w:hanging="360"/>
      </w:pPr>
      <w:rPr>
        <w:rFonts w:ascii="Wingdings" w:hAnsi="Wingdings"/>
      </w:rPr>
    </w:lvl>
    <w:lvl w:ilvl="3" w:tplc="76809B2C">
      <w:start w:val="1"/>
      <w:numFmt w:val="bullet"/>
      <w:lvlText w:val=""/>
      <w:lvlJc w:val="left"/>
      <w:pPr>
        <w:tabs>
          <w:tab w:val="num" w:pos="2880"/>
        </w:tabs>
        <w:ind w:left="2880" w:hanging="360"/>
      </w:pPr>
      <w:rPr>
        <w:rFonts w:ascii="Symbol" w:hAnsi="Symbol"/>
      </w:rPr>
    </w:lvl>
    <w:lvl w:ilvl="4" w:tplc="6430141A">
      <w:start w:val="1"/>
      <w:numFmt w:val="bullet"/>
      <w:lvlText w:val="o"/>
      <w:lvlJc w:val="left"/>
      <w:pPr>
        <w:tabs>
          <w:tab w:val="num" w:pos="3600"/>
        </w:tabs>
        <w:ind w:left="3600" w:hanging="360"/>
      </w:pPr>
      <w:rPr>
        <w:rFonts w:ascii="Courier New" w:hAnsi="Courier New"/>
      </w:rPr>
    </w:lvl>
    <w:lvl w:ilvl="5" w:tplc="962EE598">
      <w:start w:val="1"/>
      <w:numFmt w:val="bullet"/>
      <w:lvlText w:val=""/>
      <w:lvlJc w:val="left"/>
      <w:pPr>
        <w:tabs>
          <w:tab w:val="num" w:pos="4320"/>
        </w:tabs>
        <w:ind w:left="4320" w:hanging="360"/>
      </w:pPr>
      <w:rPr>
        <w:rFonts w:ascii="Wingdings" w:hAnsi="Wingdings"/>
      </w:rPr>
    </w:lvl>
    <w:lvl w:ilvl="6" w:tplc="84A64AC2">
      <w:start w:val="1"/>
      <w:numFmt w:val="bullet"/>
      <w:lvlText w:val=""/>
      <w:lvlJc w:val="left"/>
      <w:pPr>
        <w:tabs>
          <w:tab w:val="num" w:pos="5040"/>
        </w:tabs>
        <w:ind w:left="5040" w:hanging="360"/>
      </w:pPr>
      <w:rPr>
        <w:rFonts w:ascii="Symbol" w:hAnsi="Symbol"/>
      </w:rPr>
    </w:lvl>
    <w:lvl w:ilvl="7" w:tplc="6754956C">
      <w:start w:val="1"/>
      <w:numFmt w:val="bullet"/>
      <w:lvlText w:val="o"/>
      <w:lvlJc w:val="left"/>
      <w:pPr>
        <w:tabs>
          <w:tab w:val="num" w:pos="5760"/>
        </w:tabs>
        <w:ind w:left="5760" w:hanging="360"/>
      </w:pPr>
      <w:rPr>
        <w:rFonts w:ascii="Courier New" w:hAnsi="Courier New"/>
      </w:rPr>
    </w:lvl>
    <w:lvl w:ilvl="8" w:tplc="C2CA4072">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433CE4AE">
      <w:start w:val="1"/>
      <w:numFmt w:val="bullet"/>
      <w:lvlText w:val=""/>
      <w:lvlJc w:val="left"/>
      <w:pPr>
        <w:ind w:left="720" w:hanging="360"/>
      </w:pPr>
      <w:rPr>
        <w:rFonts w:ascii="Symbol" w:hAnsi="Symbol"/>
        <w:b w:val="0"/>
        <w:bCs w:val="0"/>
      </w:rPr>
    </w:lvl>
    <w:lvl w:ilvl="1" w:tplc="94CE4ED0">
      <w:start w:val="1"/>
      <w:numFmt w:val="bullet"/>
      <w:lvlText w:val="o"/>
      <w:lvlJc w:val="left"/>
      <w:pPr>
        <w:tabs>
          <w:tab w:val="num" w:pos="1440"/>
        </w:tabs>
        <w:ind w:left="1440" w:hanging="360"/>
      </w:pPr>
      <w:rPr>
        <w:rFonts w:ascii="Courier New" w:hAnsi="Courier New"/>
      </w:rPr>
    </w:lvl>
    <w:lvl w:ilvl="2" w:tplc="16A03A72">
      <w:start w:val="1"/>
      <w:numFmt w:val="bullet"/>
      <w:lvlText w:val=""/>
      <w:lvlJc w:val="left"/>
      <w:pPr>
        <w:tabs>
          <w:tab w:val="num" w:pos="2160"/>
        </w:tabs>
        <w:ind w:left="2160" w:hanging="360"/>
      </w:pPr>
      <w:rPr>
        <w:rFonts w:ascii="Wingdings" w:hAnsi="Wingdings"/>
      </w:rPr>
    </w:lvl>
    <w:lvl w:ilvl="3" w:tplc="A97432C8">
      <w:start w:val="1"/>
      <w:numFmt w:val="bullet"/>
      <w:lvlText w:val=""/>
      <w:lvlJc w:val="left"/>
      <w:pPr>
        <w:tabs>
          <w:tab w:val="num" w:pos="2880"/>
        </w:tabs>
        <w:ind w:left="2880" w:hanging="360"/>
      </w:pPr>
      <w:rPr>
        <w:rFonts w:ascii="Symbol" w:hAnsi="Symbol"/>
      </w:rPr>
    </w:lvl>
    <w:lvl w:ilvl="4" w:tplc="8778A1A8">
      <w:start w:val="1"/>
      <w:numFmt w:val="bullet"/>
      <w:lvlText w:val="o"/>
      <w:lvlJc w:val="left"/>
      <w:pPr>
        <w:tabs>
          <w:tab w:val="num" w:pos="3600"/>
        </w:tabs>
        <w:ind w:left="3600" w:hanging="360"/>
      </w:pPr>
      <w:rPr>
        <w:rFonts w:ascii="Courier New" w:hAnsi="Courier New"/>
      </w:rPr>
    </w:lvl>
    <w:lvl w:ilvl="5" w:tplc="3F4E244C">
      <w:start w:val="1"/>
      <w:numFmt w:val="bullet"/>
      <w:lvlText w:val=""/>
      <w:lvlJc w:val="left"/>
      <w:pPr>
        <w:tabs>
          <w:tab w:val="num" w:pos="4320"/>
        </w:tabs>
        <w:ind w:left="4320" w:hanging="360"/>
      </w:pPr>
      <w:rPr>
        <w:rFonts w:ascii="Wingdings" w:hAnsi="Wingdings"/>
      </w:rPr>
    </w:lvl>
    <w:lvl w:ilvl="6" w:tplc="F05EDF0A">
      <w:start w:val="1"/>
      <w:numFmt w:val="bullet"/>
      <w:lvlText w:val=""/>
      <w:lvlJc w:val="left"/>
      <w:pPr>
        <w:tabs>
          <w:tab w:val="num" w:pos="5040"/>
        </w:tabs>
        <w:ind w:left="5040" w:hanging="360"/>
      </w:pPr>
      <w:rPr>
        <w:rFonts w:ascii="Symbol" w:hAnsi="Symbol"/>
      </w:rPr>
    </w:lvl>
    <w:lvl w:ilvl="7" w:tplc="1E446910">
      <w:start w:val="1"/>
      <w:numFmt w:val="bullet"/>
      <w:lvlText w:val="o"/>
      <w:lvlJc w:val="left"/>
      <w:pPr>
        <w:tabs>
          <w:tab w:val="num" w:pos="5760"/>
        </w:tabs>
        <w:ind w:left="5760" w:hanging="360"/>
      </w:pPr>
      <w:rPr>
        <w:rFonts w:ascii="Courier New" w:hAnsi="Courier New"/>
      </w:rPr>
    </w:lvl>
    <w:lvl w:ilvl="8" w:tplc="F604B34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8900398E">
      <w:start w:val="1"/>
      <w:numFmt w:val="bullet"/>
      <w:lvlText w:val=""/>
      <w:lvlJc w:val="left"/>
      <w:pPr>
        <w:ind w:left="720" w:hanging="360"/>
      </w:pPr>
      <w:rPr>
        <w:rFonts w:ascii="Symbol" w:hAnsi="Symbol"/>
        <w:b w:val="0"/>
        <w:bCs w:val="0"/>
      </w:rPr>
    </w:lvl>
    <w:lvl w:ilvl="1" w:tplc="4E849794">
      <w:start w:val="1"/>
      <w:numFmt w:val="bullet"/>
      <w:lvlText w:val="o"/>
      <w:lvlJc w:val="left"/>
      <w:pPr>
        <w:tabs>
          <w:tab w:val="num" w:pos="1440"/>
        </w:tabs>
        <w:ind w:left="1440" w:hanging="360"/>
      </w:pPr>
      <w:rPr>
        <w:rFonts w:ascii="Courier New" w:hAnsi="Courier New"/>
      </w:rPr>
    </w:lvl>
    <w:lvl w:ilvl="2" w:tplc="9CBA0C62">
      <w:start w:val="1"/>
      <w:numFmt w:val="bullet"/>
      <w:lvlText w:val=""/>
      <w:lvlJc w:val="left"/>
      <w:pPr>
        <w:tabs>
          <w:tab w:val="num" w:pos="2160"/>
        </w:tabs>
        <w:ind w:left="2160" w:hanging="360"/>
      </w:pPr>
      <w:rPr>
        <w:rFonts w:ascii="Wingdings" w:hAnsi="Wingdings"/>
      </w:rPr>
    </w:lvl>
    <w:lvl w:ilvl="3" w:tplc="775C7130">
      <w:start w:val="1"/>
      <w:numFmt w:val="bullet"/>
      <w:lvlText w:val=""/>
      <w:lvlJc w:val="left"/>
      <w:pPr>
        <w:tabs>
          <w:tab w:val="num" w:pos="2880"/>
        </w:tabs>
        <w:ind w:left="2880" w:hanging="360"/>
      </w:pPr>
      <w:rPr>
        <w:rFonts w:ascii="Symbol" w:hAnsi="Symbol"/>
      </w:rPr>
    </w:lvl>
    <w:lvl w:ilvl="4" w:tplc="B7746532">
      <w:start w:val="1"/>
      <w:numFmt w:val="bullet"/>
      <w:lvlText w:val="o"/>
      <w:lvlJc w:val="left"/>
      <w:pPr>
        <w:tabs>
          <w:tab w:val="num" w:pos="3600"/>
        </w:tabs>
        <w:ind w:left="3600" w:hanging="360"/>
      </w:pPr>
      <w:rPr>
        <w:rFonts w:ascii="Courier New" w:hAnsi="Courier New"/>
      </w:rPr>
    </w:lvl>
    <w:lvl w:ilvl="5" w:tplc="B18CB41E">
      <w:start w:val="1"/>
      <w:numFmt w:val="bullet"/>
      <w:lvlText w:val=""/>
      <w:lvlJc w:val="left"/>
      <w:pPr>
        <w:tabs>
          <w:tab w:val="num" w:pos="4320"/>
        </w:tabs>
        <w:ind w:left="4320" w:hanging="360"/>
      </w:pPr>
      <w:rPr>
        <w:rFonts w:ascii="Wingdings" w:hAnsi="Wingdings"/>
      </w:rPr>
    </w:lvl>
    <w:lvl w:ilvl="6" w:tplc="5E24F77C">
      <w:start w:val="1"/>
      <w:numFmt w:val="bullet"/>
      <w:lvlText w:val=""/>
      <w:lvlJc w:val="left"/>
      <w:pPr>
        <w:tabs>
          <w:tab w:val="num" w:pos="5040"/>
        </w:tabs>
        <w:ind w:left="5040" w:hanging="360"/>
      </w:pPr>
      <w:rPr>
        <w:rFonts w:ascii="Symbol" w:hAnsi="Symbol"/>
      </w:rPr>
    </w:lvl>
    <w:lvl w:ilvl="7" w:tplc="E2CAEC94">
      <w:start w:val="1"/>
      <w:numFmt w:val="bullet"/>
      <w:lvlText w:val="o"/>
      <w:lvlJc w:val="left"/>
      <w:pPr>
        <w:tabs>
          <w:tab w:val="num" w:pos="5760"/>
        </w:tabs>
        <w:ind w:left="5760" w:hanging="360"/>
      </w:pPr>
      <w:rPr>
        <w:rFonts w:ascii="Courier New" w:hAnsi="Courier New"/>
      </w:rPr>
    </w:lvl>
    <w:lvl w:ilvl="8" w:tplc="8D50CC76">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0DE67CC6">
      <w:start w:val="1"/>
      <w:numFmt w:val="bullet"/>
      <w:lvlText w:val=""/>
      <w:lvlJc w:val="left"/>
      <w:pPr>
        <w:ind w:left="720" w:hanging="360"/>
      </w:pPr>
      <w:rPr>
        <w:rFonts w:ascii="Symbol" w:hAnsi="Symbol"/>
        <w:b w:val="0"/>
        <w:bCs w:val="0"/>
      </w:rPr>
    </w:lvl>
    <w:lvl w:ilvl="1" w:tplc="441A2688">
      <w:start w:val="1"/>
      <w:numFmt w:val="bullet"/>
      <w:lvlText w:val="o"/>
      <w:lvlJc w:val="left"/>
      <w:pPr>
        <w:tabs>
          <w:tab w:val="num" w:pos="1440"/>
        </w:tabs>
        <w:ind w:left="1440" w:hanging="360"/>
      </w:pPr>
      <w:rPr>
        <w:rFonts w:ascii="Courier New" w:hAnsi="Courier New"/>
      </w:rPr>
    </w:lvl>
    <w:lvl w:ilvl="2" w:tplc="9E5260DC">
      <w:start w:val="1"/>
      <w:numFmt w:val="bullet"/>
      <w:lvlText w:val=""/>
      <w:lvlJc w:val="left"/>
      <w:pPr>
        <w:tabs>
          <w:tab w:val="num" w:pos="2160"/>
        </w:tabs>
        <w:ind w:left="2160" w:hanging="360"/>
      </w:pPr>
      <w:rPr>
        <w:rFonts w:ascii="Wingdings" w:hAnsi="Wingdings"/>
      </w:rPr>
    </w:lvl>
    <w:lvl w:ilvl="3" w:tplc="36F6ECF8">
      <w:start w:val="1"/>
      <w:numFmt w:val="bullet"/>
      <w:lvlText w:val=""/>
      <w:lvlJc w:val="left"/>
      <w:pPr>
        <w:tabs>
          <w:tab w:val="num" w:pos="2880"/>
        </w:tabs>
        <w:ind w:left="2880" w:hanging="360"/>
      </w:pPr>
      <w:rPr>
        <w:rFonts w:ascii="Symbol" w:hAnsi="Symbol"/>
      </w:rPr>
    </w:lvl>
    <w:lvl w:ilvl="4" w:tplc="63D67DD0">
      <w:start w:val="1"/>
      <w:numFmt w:val="bullet"/>
      <w:lvlText w:val="o"/>
      <w:lvlJc w:val="left"/>
      <w:pPr>
        <w:tabs>
          <w:tab w:val="num" w:pos="3600"/>
        </w:tabs>
        <w:ind w:left="3600" w:hanging="360"/>
      </w:pPr>
      <w:rPr>
        <w:rFonts w:ascii="Courier New" w:hAnsi="Courier New"/>
      </w:rPr>
    </w:lvl>
    <w:lvl w:ilvl="5" w:tplc="39806DC6">
      <w:start w:val="1"/>
      <w:numFmt w:val="bullet"/>
      <w:lvlText w:val=""/>
      <w:lvlJc w:val="left"/>
      <w:pPr>
        <w:tabs>
          <w:tab w:val="num" w:pos="4320"/>
        </w:tabs>
        <w:ind w:left="4320" w:hanging="360"/>
      </w:pPr>
      <w:rPr>
        <w:rFonts w:ascii="Wingdings" w:hAnsi="Wingdings"/>
      </w:rPr>
    </w:lvl>
    <w:lvl w:ilvl="6" w:tplc="D32828E0">
      <w:start w:val="1"/>
      <w:numFmt w:val="bullet"/>
      <w:lvlText w:val=""/>
      <w:lvlJc w:val="left"/>
      <w:pPr>
        <w:tabs>
          <w:tab w:val="num" w:pos="5040"/>
        </w:tabs>
        <w:ind w:left="5040" w:hanging="360"/>
      </w:pPr>
      <w:rPr>
        <w:rFonts w:ascii="Symbol" w:hAnsi="Symbol"/>
      </w:rPr>
    </w:lvl>
    <w:lvl w:ilvl="7" w:tplc="779AC1FE">
      <w:start w:val="1"/>
      <w:numFmt w:val="bullet"/>
      <w:lvlText w:val="o"/>
      <w:lvlJc w:val="left"/>
      <w:pPr>
        <w:tabs>
          <w:tab w:val="num" w:pos="5760"/>
        </w:tabs>
        <w:ind w:left="5760" w:hanging="360"/>
      </w:pPr>
      <w:rPr>
        <w:rFonts w:ascii="Courier New" w:hAnsi="Courier New"/>
      </w:rPr>
    </w:lvl>
    <w:lvl w:ilvl="8" w:tplc="BBF892BC">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93FCB762">
      <w:start w:val="1"/>
      <w:numFmt w:val="bullet"/>
      <w:lvlText w:val=""/>
      <w:lvlJc w:val="left"/>
      <w:pPr>
        <w:ind w:left="720" w:hanging="360"/>
      </w:pPr>
      <w:rPr>
        <w:rFonts w:ascii="Symbol" w:hAnsi="Symbol"/>
        <w:b w:val="0"/>
        <w:bCs w:val="0"/>
      </w:rPr>
    </w:lvl>
    <w:lvl w:ilvl="1" w:tplc="CA3028A8">
      <w:start w:val="1"/>
      <w:numFmt w:val="bullet"/>
      <w:lvlText w:val="o"/>
      <w:lvlJc w:val="left"/>
      <w:pPr>
        <w:tabs>
          <w:tab w:val="num" w:pos="1440"/>
        </w:tabs>
        <w:ind w:left="1440" w:hanging="360"/>
      </w:pPr>
      <w:rPr>
        <w:rFonts w:ascii="Courier New" w:hAnsi="Courier New"/>
      </w:rPr>
    </w:lvl>
    <w:lvl w:ilvl="2" w:tplc="218E85DA">
      <w:start w:val="1"/>
      <w:numFmt w:val="bullet"/>
      <w:lvlText w:val=""/>
      <w:lvlJc w:val="left"/>
      <w:pPr>
        <w:tabs>
          <w:tab w:val="num" w:pos="2160"/>
        </w:tabs>
        <w:ind w:left="2160" w:hanging="360"/>
      </w:pPr>
      <w:rPr>
        <w:rFonts w:ascii="Wingdings" w:hAnsi="Wingdings"/>
      </w:rPr>
    </w:lvl>
    <w:lvl w:ilvl="3" w:tplc="A1C80490">
      <w:start w:val="1"/>
      <w:numFmt w:val="bullet"/>
      <w:lvlText w:val=""/>
      <w:lvlJc w:val="left"/>
      <w:pPr>
        <w:tabs>
          <w:tab w:val="num" w:pos="2880"/>
        </w:tabs>
        <w:ind w:left="2880" w:hanging="360"/>
      </w:pPr>
      <w:rPr>
        <w:rFonts w:ascii="Symbol" w:hAnsi="Symbol"/>
      </w:rPr>
    </w:lvl>
    <w:lvl w:ilvl="4" w:tplc="7AC8D65E">
      <w:start w:val="1"/>
      <w:numFmt w:val="bullet"/>
      <w:lvlText w:val="o"/>
      <w:lvlJc w:val="left"/>
      <w:pPr>
        <w:tabs>
          <w:tab w:val="num" w:pos="3600"/>
        </w:tabs>
        <w:ind w:left="3600" w:hanging="360"/>
      </w:pPr>
      <w:rPr>
        <w:rFonts w:ascii="Courier New" w:hAnsi="Courier New"/>
      </w:rPr>
    </w:lvl>
    <w:lvl w:ilvl="5" w:tplc="940AD1AC">
      <w:start w:val="1"/>
      <w:numFmt w:val="bullet"/>
      <w:lvlText w:val=""/>
      <w:lvlJc w:val="left"/>
      <w:pPr>
        <w:tabs>
          <w:tab w:val="num" w:pos="4320"/>
        </w:tabs>
        <w:ind w:left="4320" w:hanging="360"/>
      </w:pPr>
      <w:rPr>
        <w:rFonts w:ascii="Wingdings" w:hAnsi="Wingdings"/>
      </w:rPr>
    </w:lvl>
    <w:lvl w:ilvl="6" w:tplc="5D144820">
      <w:start w:val="1"/>
      <w:numFmt w:val="bullet"/>
      <w:lvlText w:val=""/>
      <w:lvlJc w:val="left"/>
      <w:pPr>
        <w:tabs>
          <w:tab w:val="num" w:pos="5040"/>
        </w:tabs>
        <w:ind w:left="5040" w:hanging="360"/>
      </w:pPr>
      <w:rPr>
        <w:rFonts w:ascii="Symbol" w:hAnsi="Symbol"/>
      </w:rPr>
    </w:lvl>
    <w:lvl w:ilvl="7" w:tplc="71D2246E">
      <w:start w:val="1"/>
      <w:numFmt w:val="bullet"/>
      <w:lvlText w:val="o"/>
      <w:lvlJc w:val="left"/>
      <w:pPr>
        <w:tabs>
          <w:tab w:val="num" w:pos="5760"/>
        </w:tabs>
        <w:ind w:left="5760" w:hanging="360"/>
      </w:pPr>
      <w:rPr>
        <w:rFonts w:ascii="Courier New" w:hAnsi="Courier New"/>
      </w:rPr>
    </w:lvl>
    <w:lvl w:ilvl="8" w:tplc="0A5A6D50">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multilevel"/>
    <w:tmpl w:val="00000009"/>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1"/>
      <w:numFmt w:val="decimal"/>
      <w:lvlText w:val="1.%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lvl w:ilvl="0">
      <w:start w:val="2"/>
      <w:numFmt w:val="decimal"/>
      <w:lvlText w:val="1.%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multilevel"/>
    <w:tmpl w:val="0000000C"/>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lvl w:ilvl="0">
      <w:start w:val="1"/>
      <w:numFmt w:val="decimal"/>
      <w:lvlText w:val="2.%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lvl w:ilvl="0">
      <w:start w:val="2"/>
      <w:numFmt w:val="decimal"/>
      <w:lvlText w:val="2.%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lvl w:ilvl="0">
      <w:start w:val="3"/>
      <w:numFmt w:val="decimal"/>
      <w:lvlText w:val="2.%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lvl w:ilvl="0">
      <w:start w:val="4"/>
      <w:numFmt w:val="decimal"/>
      <w:lvlText w:val="2.%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multilevel"/>
    <w:tmpl w:val="00000011"/>
    <w:lvl w:ilvl="0">
      <w:start w:val="5"/>
      <w:numFmt w:val="decimal"/>
      <w:lvlText w:val="2.%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2"/>
    <w:multiLevelType w:val="multilevel"/>
    <w:tmpl w:val="00000012"/>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3"/>
    <w:multiLevelType w:val="multilevel"/>
    <w:tmpl w:val="00000013"/>
    <w:lvl w:ilvl="0">
      <w:start w:val="1"/>
      <w:numFmt w:val="decimal"/>
      <w:lvlText w:val="3.%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4"/>
    <w:multiLevelType w:val="multilevel"/>
    <w:tmpl w:val="00000014"/>
    <w:lvl w:ilvl="0">
      <w:start w:val="2"/>
      <w:numFmt w:val="decimal"/>
      <w:lvlText w:val="3.%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5"/>
    <w:multiLevelType w:val="multilevel"/>
    <w:tmpl w:val="00000015"/>
    <w:lvl w:ilvl="0">
      <w:start w:val="3"/>
      <w:numFmt w:val="decimal"/>
      <w:lvlText w:val="3.%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6"/>
    <w:multiLevelType w:val="multilevel"/>
    <w:tmpl w:val="00000016"/>
    <w:lvl w:ilvl="0">
      <w:start w:val="4"/>
      <w:numFmt w:val="decimal"/>
      <w:lvlText w:val="3.%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17"/>
    <w:multiLevelType w:val="multilevel"/>
    <w:tmpl w:val="00000017"/>
    <w:lvl w:ilvl="0">
      <w:start w:val="5"/>
      <w:numFmt w:val="decimal"/>
      <w:lvlText w:val="3.%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18"/>
    <w:multiLevelType w:val="multilevel"/>
    <w:tmpl w:val="00000018"/>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19"/>
    <w:multiLevelType w:val="multilevel"/>
    <w:tmpl w:val="00000019"/>
    <w:lvl w:ilvl="0">
      <w:start w:val="1"/>
      <w:numFmt w:val="decimal"/>
      <w:lvlText w:val="4.%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1A"/>
    <w:multiLevelType w:val="multilevel"/>
    <w:tmpl w:val="0000001A"/>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1B"/>
    <w:multiLevelType w:val="multilevel"/>
    <w:tmpl w:val="0000001B"/>
    <w:lvl w:ilvl="0">
      <w:start w:val="1"/>
      <w:numFmt w:val="decimal"/>
      <w:lvlText w:val="5.%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1C"/>
    <w:multiLevelType w:val="multilevel"/>
    <w:tmpl w:val="0000001C"/>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0000001D"/>
    <w:multiLevelType w:val="multilevel"/>
    <w:tmpl w:val="0000001D"/>
    <w:lvl w:ilvl="0">
      <w:start w:val="1"/>
      <w:numFmt w:val="decimal"/>
      <w:lvlText w:val="6.%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0000001E"/>
    <w:multiLevelType w:val="hybridMultilevel"/>
    <w:tmpl w:val="0000001E"/>
    <w:lvl w:ilvl="0" w:tplc="D2EE84AE">
      <w:start w:val="1"/>
      <w:numFmt w:val="bullet"/>
      <w:lvlText w:val=""/>
      <w:lvlJc w:val="left"/>
      <w:pPr>
        <w:ind w:left="720" w:hanging="360"/>
      </w:pPr>
      <w:rPr>
        <w:rFonts w:ascii="Symbol" w:hAnsi="Symbol"/>
        <w:b w:val="0"/>
        <w:bCs w:val="0"/>
      </w:rPr>
    </w:lvl>
    <w:lvl w:ilvl="1" w:tplc="7F02E196">
      <w:start w:val="1"/>
      <w:numFmt w:val="bullet"/>
      <w:lvlText w:val="o"/>
      <w:lvlJc w:val="left"/>
      <w:pPr>
        <w:tabs>
          <w:tab w:val="num" w:pos="1440"/>
        </w:tabs>
        <w:ind w:left="1440" w:hanging="360"/>
      </w:pPr>
      <w:rPr>
        <w:rFonts w:ascii="Courier New" w:hAnsi="Courier New"/>
      </w:rPr>
    </w:lvl>
    <w:lvl w:ilvl="2" w:tplc="BA389F96">
      <w:start w:val="1"/>
      <w:numFmt w:val="bullet"/>
      <w:lvlText w:val=""/>
      <w:lvlJc w:val="left"/>
      <w:pPr>
        <w:tabs>
          <w:tab w:val="num" w:pos="2160"/>
        </w:tabs>
        <w:ind w:left="2160" w:hanging="360"/>
      </w:pPr>
      <w:rPr>
        <w:rFonts w:ascii="Wingdings" w:hAnsi="Wingdings"/>
      </w:rPr>
    </w:lvl>
    <w:lvl w:ilvl="3" w:tplc="B3B232CA">
      <w:start w:val="1"/>
      <w:numFmt w:val="bullet"/>
      <w:lvlText w:val=""/>
      <w:lvlJc w:val="left"/>
      <w:pPr>
        <w:tabs>
          <w:tab w:val="num" w:pos="2880"/>
        </w:tabs>
        <w:ind w:left="2880" w:hanging="360"/>
      </w:pPr>
      <w:rPr>
        <w:rFonts w:ascii="Symbol" w:hAnsi="Symbol"/>
      </w:rPr>
    </w:lvl>
    <w:lvl w:ilvl="4" w:tplc="BCC45160">
      <w:start w:val="1"/>
      <w:numFmt w:val="bullet"/>
      <w:lvlText w:val="o"/>
      <w:lvlJc w:val="left"/>
      <w:pPr>
        <w:tabs>
          <w:tab w:val="num" w:pos="3600"/>
        </w:tabs>
        <w:ind w:left="3600" w:hanging="360"/>
      </w:pPr>
      <w:rPr>
        <w:rFonts w:ascii="Courier New" w:hAnsi="Courier New"/>
      </w:rPr>
    </w:lvl>
    <w:lvl w:ilvl="5" w:tplc="2C6448F6">
      <w:start w:val="1"/>
      <w:numFmt w:val="bullet"/>
      <w:lvlText w:val=""/>
      <w:lvlJc w:val="left"/>
      <w:pPr>
        <w:tabs>
          <w:tab w:val="num" w:pos="4320"/>
        </w:tabs>
        <w:ind w:left="4320" w:hanging="360"/>
      </w:pPr>
      <w:rPr>
        <w:rFonts w:ascii="Wingdings" w:hAnsi="Wingdings"/>
      </w:rPr>
    </w:lvl>
    <w:lvl w:ilvl="6" w:tplc="8232515C">
      <w:start w:val="1"/>
      <w:numFmt w:val="bullet"/>
      <w:lvlText w:val=""/>
      <w:lvlJc w:val="left"/>
      <w:pPr>
        <w:tabs>
          <w:tab w:val="num" w:pos="5040"/>
        </w:tabs>
        <w:ind w:left="5040" w:hanging="360"/>
      </w:pPr>
      <w:rPr>
        <w:rFonts w:ascii="Symbol" w:hAnsi="Symbol"/>
      </w:rPr>
    </w:lvl>
    <w:lvl w:ilvl="7" w:tplc="854E8682">
      <w:start w:val="1"/>
      <w:numFmt w:val="bullet"/>
      <w:lvlText w:val="o"/>
      <w:lvlJc w:val="left"/>
      <w:pPr>
        <w:tabs>
          <w:tab w:val="num" w:pos="5760"/>
        </w:tabs>
        <w:ind w:left="5760" w:hanging="360"/>
      </w:pPr>
      <w:rPr>
        <w:rFonts w:ascii="Courier New" w:hAnsi="Courier New"/>
      </w:rPr>
    </w:lvl>
    <w:lvl w:ilvl="8" w:tplc="B3DC8E36">
      <w:start w:val="1"/>
      <w:numFmt w:val="bullet"/>
      <w:lvlText w:val=""/>
      <w:lvlJc w:val="left"/>
      <w:pPr>
        <w:tabs>
          <w:tab w:val="num" w:pos="6480"/>
        </w:tabs>
        <w:ind w:left="6480" w:hanging="360"/>
      </w:pPr>
      <w:rPr>
        <w:rFonts w:ascii="Wingdings" w:hAnsi="Wingdings"/>
      </w:rPr>
    </w:lvl>
  </w:abstractNum>
  <w:abstractNum w:abstractNumId="30" w15:restartNumberingAfterBreak="0">
    <w:nsid w:val="0000001F"/>
    <w:multiLevelType w:val="hybridMultilevel"/>
    <w:tmpl w:val="0000001F"/>
    <w:lvl w:ilvl="0" w:tplc="0204C5BC">
      <w:start w:val="1"/>
      <w:numFmt w:val="bullet"/>
      <w:lvlText w:val=""/>
      <w:lvlJc w:val="left"/>
      <w:pPr>
        <w:ind w:left="720" w:hanging="360"/>
      </w:pPr>
      <w:rPr>
        <w:rFonts w:ascii="Symbol" w:hAnsi="Symbol"/>
        <w:b w:val="0"/>
        <w:bCs w:val="0"/>
      </w:rPr>
    </w:lvl>
    <w:lvl w:ilvl="1" w:tplc="782A4258">
      <w:start w:val="1"/>
      <w:numFmt w:val="bullet"/>
      <w:lvlText w:val="o"/>
      <w:lvlJc w:val="left"/>
      <w:pPr>
        <w:tabs>
          <w:tab w:val="num" w:pos="1440"/>
        </w:tabs>
        <w:ind w:left="1440" w:hanging="360"/>
      </w:pPr>
      <w:rPr>
        <w:rFonts w:ascii="Courier New" w:hAnsi="Courier New"/>
      </w:rPr>
    </w:lvl>
    <w:lvl w:ilvl="2" w:tplc="B05411D8">
      <w:start w:val="1"/>
      <w:numFmt w:val="bullet"/>
      <w:lvlText w:val=""/>
      <w:lvlJc w:val="left"/>
      <w:pPr>
        <w:tabs>
          <w:tab w:val="num" w:pos="2160"/>
        </w:tabs>
        <w:ind w:left="2160" w:hanging="360"/>
      </w:pPr>
      <w:rPr>
        <w:rFonts w:ascii="Wingdings" w:hAnsi="Wingdings"/>
      </w:rPr>
    </w:lvl>
    <w:lvl w:ilvl="3" w:tplc="EB6E7D7A">
      <w:start w:val="1"/>
      <w:numFmt w:val="bullet"/>
      <w:lvlText w:val=""/>
      <w:lvlJc w:val="left"/>
      <w:pPr>
        <w:tabs>
          <w:tab w:val="num" w:pos="2880"/>
        </w:tabs>
        <w:ind w:left="2880" w:hanging="360"/>
      </w:pPr>
      <w:rPr>
        <w:rFonts w:ascii="Symbol" w:hAnsi="Symbol"/>
      </w:rPr>
    </w:lvl>
    <w:lvl w:ilvl="4" w:tplc="374A727E">
      <w:start w:val="1"/>
      <w:numFmt w:val="bullet"/>
      <w:lvlText w:val="o"/>
      <w:lvlJc w:val="left"/>
      <w:pPr>
        <w:tabs>
          <w:tab w:val="num" w:pos="3600"/>
        </w:tabs>
        <w:ind w:left="3600" w:hanging="360"/>
      </w:pPr>
      <w:rPr>
        <w:rFonts w:ascii="Courier New" w:hAnsi="Courier New"/>
      </w:rPr>
    </w:lvl>
    <w:lvl w:ilvl="5" w:tplc="E618C3D4">
      <w:start w:val="1"/>
      <w:numFmt w:val="bullet"/>
      <w:lvlText w:val=""/>
      <w:lvlJc w:val="left"/>
      <w:pPr>
        <w:tabs>
          <w:tab w:val="num" w:pos="4320"/>
        </w:tabs>
        <w:ind w:left="4320" w:hanging="360"/>
      </w:pPr>
      <w:rPr>
        <w:rFonts w:ascii="Wingdings" w:hAnsi="Wingdings"/>
      </w:rPr>
    </w:lvl>
    <w:lvl w:ilvl="6" w:tplc="437A0A52">
      <w:start w:val="1"/>
      <w:numFmt w:val="bullet"/>
      <w:lvlText w:val=""/>
      <w:lvlJc w:val="left"/>
      <w:pPr>
        <w:tabs>
          <w:tab w:val="num" w:pos="5040"/>
        </w:tabs>
        <w:ind w:left="5040" w:hanging="360"/>
      </w:pPr>
      <w:rPr>
        <w:rFonts w:ascii="Symbol" w:hAnsi="Symbol"/>
      </w:rPr>
    </w:lvl>
    <w:lvl w:ilvl="7" w:tplc="3398DAA4">
      <w:start w:val="1"/>
      <w:numFmt w:val="bullet"/>
      <w:lvlText w:val="o"/>
      <w:lvlJc w:val="left"/>
      <w:pPr>
        <w:tabs>
          <w:tab w:val="num" w:pos="5760"/>
        </w:tabs>
        <w:ind w:left="5760" w:hanging="360"/>
      </w:pPr>
      <w:rPr>
        <w:rFonts w:ascii="Courier New" w:hAnsi="Courier New"/>
      </w:rPr>
    </w:lvl>
    <w:lvl w:ilvl="8" w:tplc="609A85BE">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hybridMultilevel"/>
    <w:tmpl w:val="00000020"/>
    <w:lvl w:ilvl="0" w:tplc="D1ECDB3C">
      <w:start w:val="1"/>
      <w:numFmt w:val="bullet"/>
      <w:lvlText w:val=""/>
      <w:lvlJc w:val="left"/>
      <w:pPr>
        <w:ind w:left="720" w:hanging="360"/>
      </w:pPr>
      <w:rPr>
        <w:rFonts w:ascii="Symbol" w:hAnsi="Symbol"/>
        <w:b w:val="0"/>
        <w:bCs w:val="0"/>
      </w:rPr>
    </w:lvl>
    <w:lvl w:ilvl="1" w:tplc="2416DDCC">
      <w:start w:val="1"/>
      <w:numFmt w:val="bullet"/>
      <w:lvlText w:val="o"/>
      <w:lvlJc w:val="left"/>
      <w:pPr>
        <w:tabs>
          <w:tab w:val="num" w:pos="1440"/>
        </w:tabs>
        <w:ind w:left="1440" w:hanging="360"/>
      </w:pPr>
      <w:rPr>
        <w:rFonts w:ascii="Courier New" w:hAnsi="Courier New"/>
      </w:rPr>
    </w:lvl>
    <w:lvl w:ilvl="2" w:tplc="709ECF74">
      <w:start w:val="1"/>
      <w:numFmt w:val="bullet"/>
      <w:lvlText w:val=""/>
      <w:lvlJc w:val="left"/>
      <w:pPr>
        <w:tabs>
          <w:tab w:val="num" w:pos="2160"/>
        </w:tabs>
        <w:ind w:left="2160" w:hanging="360"/>
      </w:pPr>
      <w:rPr>
        <w:rFonts w:ascii="Wingdings" w:hAnsi="Wingdings"/>
      </w:rPr>
    </w:lvl>
    <w:lvl w:ilvl="3" w:tplc="40FEBA3A">
      <w:start w:val="1"/>
      <w:numFmt w:val="bullet"/>
      <w:lvlText w:val=""/>
      <w:lvlJc w:val="left"/>
      <w:pPr>
        <w:tabs>
          <w:tab w:val="num" w:pos="2880"/>
        </w:tabs>
        <w:ind w:left="2880" w:hanging="360"/>
      </w:pPr>
      <w:rPr>
        <w:rFonts w:ascii="Symbol" w:hAnsi="Symbol"/>
      </w:rPr>
    </w:lvl>
    <w:lvl w:ilvl="4" w:tplc="BBE85722">
      <w:start w:val="1"/>
      <w:numFmt w:val="bullet"/>
      <w:lvlText w:val="o"/>
      <w:lvlJc w:val="left"/>
      <w:pPr>
        <w:tabs>
          <w:tab w:val="num" w:pos="3600"/>
        </w:tabs>
        <w:ind w:left="3600" w:hanging="360"/>
      </w:pPr>
      <w:rPr>
        <w:rFonts w:ascii="Courier New" w:hAnsi="Courier New"/>
      </w:rPr>
    </w:lvl>
    <w:lvl w:ilvl="5" w:tplc="3B4E7AFA">
      <w:start w:val="1"/>
      <w:numFmt w:val="bullet"/>
      <w:lvlText w:val=""/>
      <w:lvlJc w:val="left"/>
      <w:pPr>
        <w:tabs>
          <w:tab w:val="num" w:pos="4320"/>
        </w:tabs>
        <w:ind w:left="4320" w:hanging="360"/>
      </w:pPr>
      <w:rPr>
        <w:rFonts w:ascii="Wingdings" w:hAnsi="Wingdings"/>
      </w:rPr>
    </w:lvl>
    <w:lvl w:ilvl="6" w:tplc="300EDA0A">
      <w:start w:val="1"/>
      <w:numFmt w:val="bullet"/>
      <w:lvlText w:val=""/>
      <w:lvlJc w:val="left"/>
      <w:pPr>
        <w:tabs>
          <w:tab w:val="num" w:pos="5040"/>
        </w:tabs>
        <w:ind w:left="5040" w:hanging="360"/>
      </w:pPr>
      <w:rPr>
        <w:rFonts w:ascii="Symbol" w:hAnsi="Symbol"/>
      </w:rPr>
    </w:lvl>
    <w:lvl w:ilvl="7" w:tplc="3C108BF6">
      <w:start w:val="1"/>
      <w:numFmt w:val="bullet"/>
      <w:lvlText w:val="o"/>
      <w:lvlJc w:val="left"/>
      <w:pPr>
        <w:tabs>
          <w:tab w:val="num" w:pos="5760"/>
        </w:tabs>
        <w:ind w:left="5760" w:hanging="360"/>
      </w:pPr>
      <w:rPr>
        <w:rFonts w:ascii="Courier New" w:hAnsi="Courier New"/>
      </w:rPr>
    </w:lvl>
    <w:lvl w:ilvl="8" w:tplc="E1CAB228">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hybridMultilevel"/>
    <w:tmpl w:val="00000021"/>
    <w:lvl w:ilvl="0" w:tplc="0EF8BCC2">
      <w:start w:val="1"/>
      <w:numFmt w:val="bullet"/>
      <w:lvlText w:val=""/>
      <w:lvlJc w:val="left"/>
      <w:pPr>
        <w:ind w:left="720" w:hanging="360"/>
      </w:pPr>
      <w:rPr>
        <w:rFonts w:ascii="Symbol" w:hAnsi="Symbol"/>
        <w:b w:val="0"/>
        <w:bCs w:val="0"/>
      </w:rPr>
    </w:lvl>
    <w:lvl w:ilvl="1" w:tplc="17543968">
      <w:start w:val="1"/>
      <w:numFmt w:val="bullet"/>
      <w:lvlText w:val="o"/>
      <w:lvlJc w:val="left"/>
      <w:pPr>
        <w:tabs>
          <w:tab w:val="num" w:pos="1440"/>
        </w:tabs>
        <w:ind w:left="1440" w:hanging="360"/>
      </w:pPr>
      <w:rPr>
        <w:rFonts w:ascii="Courier New" w:hAnsi="Courier New"/>
      </w:rPr>
    </w:lvl>
    <w:lvl w:ilvl="2" w:tplc="9A3215A8">
      <w:start w:val="1"/>
      <w:numFmt w:val="bullet"/>
      <w:lvlText w:val=""/>
      <w:lvlJc w:val="left"/>
      <w:pPr>
        <w:tabs>
          <w:tab w:val="num" w:pos="2160"/>
        </w:tabs>
        <w:ind w:left="2160" w:hanging="360"/>
      </w:pPr>
      <w:rPr>
        <w:rFonts w:ascii="Wingdings" w:hAnsi="Wingdings"/>
      </w:rPr>
    </w:lvl>
    <w:lvl w:ilvl="3" w:tplc="51662FEE">
      <w:start w:val="1"/>
      <w:numFmt w:val="bullet"/>
      <w:lvlText w:val=""/>
      <w:lvlJc w:val="left"/>
      <w:pPr>
        <w:tabs>
          <w:tab w:val="num" w:pos="2880"/>
        </w:tabs>
        <w:ind w:left="2880" w:hanging="360"/>
      </w:pPr>
      <w:rPr>
        <w:rFonts w:ascii="Symbol" w:hAnsi="Symbol"/>
      </w:rPr>
    </w:lvl>
    <w:lvl w:ilvl="4" w:tplc="3644596A">
      <w:start w:val="1"/>
      <w:numFmt w:val="bullet"/>
      <w:lvlText w:val="o"/>
      <w:lvlJc w:val="left"/>
      <w:pPr>
        <w:tabs>
          <w:tab w:val="num" w:pos="3600"/>
        </w:tabs>
        <w:ind w:left="3600" w:hanging="360"/>
      </w:pPr>
      <w:rPr>
        <w:rFonts w:ascii="Courier New" w:hAnsi="Courier New"/>
      </w:rPr>
    </w:lvl>
    <w:lvl w:ilvl="5" w:tplc="A9F0038E">
      <w:start w:val="1"/>
      <w:numFmt w:val="bullet"/>
      <w:lvlText w:val=""/>
      <w:lvlJc w:val="left"/>
      <w:pPr>
        <w:tabs>
          <w:tab w:val="num" w:pos="4320"/>
        </w:tabs>
        <w:ind w:left="4320" w:hanging="360"/>
      </w:pPr>
      <w:rPr>
        <w:rFonts w:ascii="Wingdings" w:hAnsi="Wingdings"/>
      </w:rPr>
    </w:lvl>
    <w:lvl w:ilvl="6" w:tplc="AC0253D6">
      <w:start w:val="1"/>
      <w:numFmt w:val="bullet"/>
      <w:lvlText w:val=""/>
      <w:lvlJc w:val="left"/>
      <w:pPr>
        <w:tabs>
          <w:tab w:val="num" w:pos="5040"/>
        </w:tabs>
        <w:ind w:left="5040" w:hanging="360"/>
      </w:pPr>
      <w:rPr>
        <w:rFonts w:ascii="Symbol" w:hAnsi="Symbol"/>
      </w:rPr>
    </w:lvl>
    <w:lvl w:ilvl="7" w:tplc="A6CEBA4C">
      <w:start w:val="1"/>
      <w:numFmt w:val="bullet"/>
      <w:lvlText w:val="o"/>
      <w:lvlJc w:val="left"/>
      <w:pPr>
        <w:tabs>
          <w:tab w:val="num" w:pos="5760"/>
        </w:tabs>
        <w:ind w:left="5760" w:hanging="360"/>
      </w:pPr>
      <w:rPr>
        <w:rFonts w:ascii="Courier New" w:hAnsi="Courier New"/>
      </w:rPr>
    </w:lvl>
    <w:lvl w:ilvl="8" w:tplc="6C64CABA">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2"/>
    <w:multiLevelType w:val="hybridMultilevel"/>
    <w:tmpl w:val="00000022"/>
    <w:lvl w:ilvl="0" w:tplc="967CAD42">
      <w:start w:val="1"/>
      <w:numFmt w:val="bullet"/>
      <w:lvlText w:val=""/>
      <w:lvlJc w:val="left"/>
      <w:pPr>
        <w:ind w:left="720" w:hanging="360"/>
      </w:pPr>
      <w:rPr>
        <w:rFonts w:ascii="Symbol" w:hAnsi="Symbol"/>
        <w:b w:val="0"/>
        <w:bCs w:val="0"/>
      </w:rPr>
    </w:lvl>
    <w:lvl w:ilvl="1" w:tplc="45E49FA4">
      <w:start w:val="1"/>
      <w:numFmt w:val="bullet"/>
      <w:lvlText w:val="o"/>
      <w:lvlJc w:val="left"/>
      <w:pPr>
        <w:tabs>
          <w:tab w:val="num" w:pos="1440"/>
        </w:tabs>
        <w:ind w:left="1440" w:hanging="360"/>
      </w:pPr>
      <w:rPr>
        <w:rFonts w:ascii="Courier New" w:hAnsi="Courier New"/>
      </w:rPr>
    </w:lvl>
    <w:lvl w:ilvl="2" w:tplc="F8C68A74">
      <w:start w:val="1"/>
      <w:numFmt w:val="bullet"/>
      <w:lvlText w:val=""/>
      <w:lvlJc w:val="left"/>
      <w:pPr>
        <w:tabs>
          <w:tab w:val="num" w:pos="2160"/>
        </w:tabs>
        <w:ind w:left="2160" w:hanging="360"/>
      </w:pPr>
      <w:rPr>
        <w:rFonts w:ascii="Wingdings" w:hAnsi="Wingdings"/>
      </w:rPr>
    </w:lvl>
    <w:lvl w:ilvl="3" w:tplc="E9A27252">
      <w:start w:val="1"/>
      <w:numFmt w:val="bullet"/>
      <w:lvlText w:val=""/>
      <w:lvlJc w:val="left"/>
      <w:pPr>
        <w:tabs>
          <w:tab w:val="num" w:pos="2880"/>
        </w:tabs>
        <w:ind w:left="2880" w:hanging="360"/>
      </w:pPr>
      <w:rPr>
        <w:rFonts w:ascii="Symbol" w:hAnsi="Symbol"/>
      </w:rPr>
    </w:lvl>
    <w:lvl w:ilvl="4" w:tplc="1D16332A">
      <w:start w:val="1"/>
      <w:numFmt w:val="bullet"/>
      <w:lvlText w:val="o"/>
      <w:lvlJc w:val="left"/>
      <w:pPr>
        <w:tabs>
          <w:tab w:val="num" w:pos="3600"/>
        </w:tabs>
        <w:ind w:left="3600" w:hanging="360"/>
      </w:pPr>
      <w:rPr>
        <w:rFonts w:ascii="Courier New" w:hAnsi="Courier New"/>
      </w:rPr>
    </w:lvl>
    <w:lvl w:ilvl="5" w:tplc="42FAE376">
      <w:start w:val="1"/>
      <w:numFmt w:val="bullet"/>
      <w:lvlText w:val=""/>
      <w:lvlJc w:val="left"/>
      <w:pPr>
        <w:tabs>
          <w:tab w:val="num" w:pos="4320"/>
        </w:tabs>
        <w:ind w:left="4320" w:hanging="360"/>
      </w:pPr>
      <w:rPr>
        <w:rFonts w:ascii="Wingdings" w:hAnsi="Wingdings"/>
      </w:rPr>
    </w:lvl>
    <w:lvl w:ilvl="6" w:tplc="C42687CE">
      <w:start w:val="1"/>
      <w:numFmt w:val="bullet"/>
      <w:lvlText w:val=""/>
      <w:lvlJc w:val="left"/>
      <w:pPr>
        <w:tabs>
          <w:tab w:val="num" w:pos="5040"/>
        </w:tabs>
        <w:ind w:left="5040" w:hanging="360"/>
      </w:pPr>
      <w:rPr>
        <w:rFonts w:ascii="Symbol" w:hAnsi="Symbol"/>
      </w:rPr>
    </w:lvl>
    <w:lvl w:ilvl="7" w:tplc="6F987E50">
      <w:start w:val="1"/>
      <w:numFmt w:val="bullet"/>
      <w:lvlText w:val="o"/>
      <w:lvlJc w:val="left"/>
      <w:pPr>
        <w:tabs>
          <w:tab w:val="num" w:pos="5760"/>
        </w:tabs>
        <w:ind w:left="5760" w:hanging="360"/>
      </w:pPr>
      <w:rPr>
        <w:rFonts w:ascii="Courier New" w:hAnsi="Courier New"/>
      </w:rPr>
    </w:lvl>
    <w:lvl w:ilvl="8" w:tplc="68C816CA">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hybridMultilevel"/>
    <w:tmpl w:val="00000023"/>
    <w:lvl w:ilvl="0" w:tplc="C5F01428">
      <w:start w:val="1"/>
      <w:numFmt w:val="bullet"/>
      <w:lvlText w:val=""/>
      <w:lvlJc w:val="left"/>
      <w:pPr>
        <w:ind w:left="720" w:hanging="360"/>
      </w:pPr>
      <w:rPr>
        <w:rFonts w:ascii="Symbol" w:hAnsi="Symbol"/>
        <w:b w:val="0"/>
        <w:bCs w:val="0"/>
      </w:rPr>
    </w:lvl>
    <w:lvl w:ilvl="1" w:tplc="C61A8C64">
      <w:start w:val="1"/>
      <w:numFmt w:val="bullet"/>
      <w:lvlText w:val="o"/>
      <w:lvlJc w:val="left"/>
      <w:pPr>
        <w:tabs>
          <w:tab w:val="num" w:pos="1440"/>
        </w:tabs>
        <w:ind w:left="1440" w:hanging="360"/>
      </w:pPr>
      <w:rPr>
        <w:rFonts w:ascii="Courier New" w:hAnsi="Courier New"/>
      </w:rPr>
    </w:lvl>
    <w:lvl w:ilvl="2" w:tplc="3A88DB76">
      <w:start w:val="1"/>
      <w:numFmt w:val="bullet"/>
      <w:lvlText w:val=""/>
      <w:lvlJc w:val="left"/>
      <w:pPr>
        <w:tabs>
          <w:tab w:val="num" w:pos="2160"/>
        </w:tabs>
        <w:ind w:left="2160" w:hanging="360"/>
      </w:pPr>
      <w:rPr>
        <w:rFonts w:ascii="Wingdings" w:hAnsi="Wingdings"/>
      </w:rPr>
    </w:lvl>
    <w:lvl w:ilvl="3" w:tplc="B6C05ACA">
      <w:start w:val="1"/>
      <w:numFmt w:val="bullet"/>
      <w:lvlText w:val=""/>
      <w:lvlJc w:val="left"/>
      <w:pPr>
        <w:tabs>
          <w:tab w:val="num" w:pos="2880"/>
        </w:tabs>
        <w:ind w:left="2880" w:hanging="360"/>
      </w:pPr>
      <w:rPr>
        <w:rFonts w:ascii="Symbol" w:hAnsi="Symbol"/>
      </w:rPr>
    </w:lvl>
    <w:lvl w:ilvl="4" w:tplc="64A68900">
      <w:start w:val="1"/>
      <w:numFmt w:val="bullet"/>
      <w:lvlText w:val="o"/>
      <w:lvlJc w:val="left"/>
      <w:pPr>
        <w:tabs>
          <w:tab w:val="num" w:pos="3600"/>
        </w:tabs>
        <w:ind w:left="3600" w:hanging="360"/>
      </w:pPr>
      <w:rPr>
        <w:rFonts w:ascii="Courier New" w:hAnsi="Courier New"/>
      </w:rPr>
    </w:lvl>
    <w:lvl w:ilvl="5" w:tplc="38381810">
      <w:start w:val="1"/>
      <w:numFmt w:val="bullet"/>
      <w:lvlText w:val=""/>
      <w:lvlJc w:val="left"/>
      <w:pPr>
        <w:tabs>
          <w:tab w:val="num" w:pos="4320"/>
        </w:tabs>
        <w:ind w:left="4320" w:hanging="360"/>
      </w:pPr>
      <w:rPr>
        <w:rFonts w:ascii="Wingdings" w:hAnsi="Wingdings"/>
      </w:rPr>
    </w:lvl>
    <w:lvl w:ilvl="6" w:tplc="61BE1CCA">
      <w:start w:val="1"/>
      <w:numFmt w:val="bullet"/>
      <w:lvlText w:val=""/>
      <w:lvlJc w:val="left"/>
      <w:pPr>
        <w:tabs>
          <w:tab w:val="num" w:pos="5040"/>
        </w:tabs>
        <w:ind w:left="5040" w:hanging="360"/>
      </w:pPr>
      <w:rPr>
        <w:rFonts w:ascii="Symbol" w:hAnsi="Symbol"/>
      </w:rPr>
    </w:lvl>
    <w:lvl w:ilvl="7" w:tplc="B1905D52">
      <w:start w:val="1"/>
      <w:numFmt w:val="bullet"/>
      <w:lvlText w:val="o"/>
      <w:lvlJc w:val="left"/>
      <w:pPr>
        <w:tabs>
          <w:tab w:val="num" w:pos="5760"/>
        </w:tabs>
        <w:ind w:left="5760" w:hanging="360"/>
      </w:pPr>
      <w:rPr>
        <w:rFonts w:ascii="Courier New" w:hAnsi="Courier New"/>
      </w:rPr>
    </w:lvl>
    <w:lvl w:ilvl="8" w:tplc="8C7E5E32">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4"/>
    <w:multiLevelType w:val="multilevel"/>
    <w:tmpl w:val="00000024"/>
    <w:lvl w:ilvl="0">
      <w:start w:val="7"/>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00000025"/>
    <w:multiLevelType w:val="multilevel"/>
    <w:tmpl w:val="00000025"/>
    <w:lvl w:ilvl="0">
      <w:start w:val="1"/>
      <w:numFmt w:val="decimal"/>
      <w:lvlText w:val="7.%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00000026"/>
    <w:multiLevelType w:val="hybridMultilevel"/>
    <w:tmpl w:val="00000026"/>
    <w:lvl w:ilvl="0" w:tplc="450E8C9C">
      <w:start w:val="1"/>
      <w:numFmt w:val="bullet"/>
      <w:lvlText w:val=""/>
      <w:lvlJc w:val="left"/>
      <w:pPr>
        <w:ind w:left="720" w:hanging="360"/>
      </w:pPr>
      <w:rPr>
        <w:rFonts w:ascii="Symbol" w:hAnsi="Symbol"/>
        <w:b w:val="0"/>
        <w:bCs w:val="0"/>
      </w:rPr>
    </w:lvl>
    <w:lvl w:ilvl="1" w:tplc="C950ADAA">
      <w:start w:val="1"/>
      <w:numFmt w:val="bullet"/>
      <w:lvlText w:val="o"/>
      <w:lvlJc w:val="left"/>
      <w:pPr>
        <w:tabs>
          <w:tab w:val="num" w:pos="1440"/>
        </w:tabs>
        <w:ind w:left="1440" w:hanging="360"/>
      </w:pPr>
      <w:rPr>
        <w:rFonts w:ascii="Courier New" w:hAnsi="Courier New"/>
      </w:rPr>
    </w:lvl>
    <w:lvl w:ilvl="2" w:tplc="DEBC6EEC">
      <w:start w:val="1"/>
      <w:numFmt w:val="bullet"/>
      <w:lvlText w:val=""/>
      <w:lvlJc w:val="left"/>
      <w:pPr>
        <w:tabs>
          <w:tab w:val="num" w:pos="2160"/>
        </w:tabs>
        <w:ind w:left="2160" w:hanging="360"/>
      </w:pPr>
      <w:rPr>
        <w:rFonts w:ascii="Wingdings" w:hAnsi="Wingdings"/>
      </w:rPr>
    </w:lvl>
    <w:lvl w:ilvl="3" w:tplc="D01A055A">
      <w:start w:val="1"/>
      <w:numFmt w:val="bullet"/>
      <w:lvlText w:val=""/>
      <w:lvlJc w:val="left"/>
      <w:pPr>
        <w:tabs>
          <w:tab w:val="num" w:pos="2880"/>
        </w:tabs>
        <w:ind w:left="2880" w:hanging="360"/>
      </w:pPr>
      <w:rPr>
        <w:rFonts w:ascii="Symbol" w:hAnsi="Symbol"/>
      </w:rPr>
    </w:lvl>
    <w:lvl w:ilvl="4" w:tplc="A970DC9A">
      <w:start w:val="1"/>
      <w:numFmt w:val="bullet"/>
      <w:lvlText w:val="o"/>
      <w:lvlJc w:val="left"/>
      <w:pPr>
        <w:tabs>
          <w:tab w:val="num" w:pos="3600"/>
        </w:tabs>
        <w:ind w:left="3600" w:hanging="360"/>
      </w:pPr>
      <w:rPr>
        <w:rFonts w:ascii="Courier New" w:hAnsi="Courier New"/>
      </w:rPr>
    </w:lvl>
    <w:lvl w:ilvl="5" w:tplc="99BEBA86">
      <w:start w:val="1"/>
      <w:numFmt w:val="bullet"/>
      <w:lvlText w:val=""/>
      <w:lvlJc w:val="left"/>
      <w:pPr>
        <w:tabs>
          <w:tab w:val="num" w:pos="4320"/>
        </w:tabs>
        <w:ind w:left="4320" w:hanging="360"/>
      </w:pPr>
      <w:rPr>
        <w:rFonts w:ascii="Wingdings" w:hAnsi="Wingdings"/>
      </w:rPr>
    </w:lvl>
    <w:lvl w:ilvl="6" w:tplc="34E811E4">
      <w:start w:val="1"/>
      <w:numFmt w:val="bullet"/>
      <w:lvlText w:val=""/>
      <w:lvlJc w:val="left"/>
      <w:pPr>
        <w:tabs>
          <w:tab w:val="num" w:pos="5040"/>
        </w:tabs>
        <w:ind w:left="5040" w:hanging="360"/>
      </w:pPr>
      <w:rPr>
        <w:rFonts w:ascii="Symbol" w:hAnsi="Symbol"/>
      </w:rPr>
    </w:lvl>
    <w:lvl w:ilvl="7" w:tplc="A8EE2380">
      <w:start w:val="1"/>
      <w:numFmt w:val="bullet"/>
      <w:lvlText w:val="o"/>
      <w:lvlJc w:val="left"/>
      <w:pPr>
        <w:tabs>
          <w:tab w:val="num" w:pos="5760"/>
        </w:tabs>
        <w:ind w:left="5760" w:hanging="360"/>
      </w:pPr>
      <w:rPr>
        <w:rFonts w:ascii="Courier New" w:hAnsi="Courier New"/>
      </w:rPr>
    </w:lvl>
    <w:lvl w:ilvl="8" w:tplc="71B0DDEC">
      <w:start w:val="1"/>
      <w:numFmt w:val="bullet"/>
      <w:lvlText w:val=""/>
      <w:lvlJc w:val="left"/>
      <w:pPr>
        <w:tabs>
          <w:tab w:val="num" w:pos="6480"/>
        </w:tabs>
        <w:ind w:left="6480" w:hanging="360"/>
      </w:pPr>
      <w:rPr>
        <w:rFonts w:ascii="Wingdings" w:hAnsi="Wingdings"/>
      </w:rPr>
    </w:lvl>
  </w:abstractNum>
  <w:abstractNum w:abstractNumId="38" w15:restartNumberingAfterBreak="0">
    <w:nsid w:val="00000027"/>
    <w:multiLevelType w:val="hybridMultilevel"/>
    <w:tmpl w:val="00000027"/>
    <w:lvl w:ilvl="0" w:tplc="F402A864">
      <w:start w:val="1"/>
      <w:numFmt w:val="bullet"/>
      <w:lvlText w:val=""/>
      <w:lvlJc w:val="left"/>
      <w:pPr>
        <w:ind w:left="720" w:hanging="360"/>
      </w:pPr>
      <w:rPr>
        <w:rFonts w:ascii="Symbol" w:hAnsi="Symbol"/>
        <w:b w:val="0"/>
        <w:bCs w:val="0"/>
      </w:rPr>
    </w:lvl>
    <w:lvl w:ilvl="1" w:tplc="857C6A46">
      <w:start w:val="1"/>
      <w:numFmt w:val="bullet"/>
      <w:lvlText w:val="o"/>
      <w:lvlJc w:val="left"/>
      <w:pPr>
        <w:tabs>
          <w:tab w:val="num" w:pos="1440"/>
        </w:tabs>
        <w:ind w:left="1440" w:hanging="360"/>
      </w:pPr>
      <w:rPr>
        <w:rFonts w:ascii="Courier New" w:hAnsi="Courier New"/>
      </w:rPr>
    </w:lvl>
    <w:lvl w:ilvl="2" w:tplc="6CA42F7C">
      <w:start w:val="1"/>
      <w:numFmt w:val="bullet"/>
      <w:lvlText w:val=""/>
      <w:lvlJc w:val="left"/>
      <w:pPr>
        <w:tabs>
          <w:tab w:val="num" w:pos="2160"/>
        </w:tabs>
        <w:ind w:left="2160" w:hanging="360"/>
      </w:pPr>
      <w:rPr>
        <w:rFonts w:ascii="Wingdings" w:hAnsi="Wingdings"/>
      </w:rPr>
    </w:lvl>
    <w:lvl w:ilvl="3" w:tplc="17CC4122">
      <w:start w:val="1"/>
      <w:numFmt w:val="bullet"/>
      <w:lvlText w:val=""/>
      <w:lvlJc w:val="left"/>
      <w:pPr>
        <w:tabs>
          <w:tab w:val="num" w:pos="2880"/>
        </w:tabs>
        <w:ind w:left="2880" w:hanging="360"/>
      </w:pPr>
      <w:rPr>
        <w:rFonts w:ascii="Symbol" w:hAnsi="Symbol"/>
      </w:rPr>
    </w:lvl>
    <w:lvl w:ilvl="4" w:tplc="2A623BA8">
      <w:start w:val="1"/>
      <w:numFmt w:val="bullet"/>
      <w:lvlText w:val="o"/>
      <w:lvlJc w:val="left"/>
      <w:pPr>
        <w:tabs>
          <w:tab w:val="num" w:pos="3600"/>
        </w:tabs>
        <w:ind w:left="3600" w:hanging="360"/>
      </w:pPr>
      <w:rPr>
        <w:rFonts w:ascii="Courier New" w:hAnsi="Courier New"/>
      </w:rPr>
    </w:lvl>
    <w:lvl w:ilvl="5" w:tplc="2082A08C">
      <w:start w:val="1"/>
      <w:numFmt w:val="bullet"/>
      <w:lvlText w:val=""/>
      <w:lvlJc w:val="left"/>
      <w:pPr>
        <w:tabs>
          <w:tab w:val="num" w:pos="4320"/>
        </w:tabs>
        <w:ind w:left="4320" w:hanging="360"/>
      </w:pPr>
      <w:rPr>
        <w:rFonts w:ascii="Wingdings" w:hAnsi="Wingdings"/>
      </w:rPr>
    </w:lvl>
    <w:lvl w:ilvl="6" w:tplc="A8DA42EA">
      <w:start w:val="1"/>
      <w:numFmt w:val="bullet"/>
      <w:lvlText w:val=""/>
      <w:lvlJc w:val="left"/>
      <w:pPr>
        <w:tabs>
          <w:tab w:val="num" w:pos="5040"/>
        </w:tabs>
        <w:ind w:left="5040" w:hanging="360"/>
      </w:pPr>
      <w:rPr>
        <w:rFonts w:ascii="Symbol" w:hAnsi="Symbol"/>
      </w:rPr>
    </w:lvl>
    <w:lvl w:ilvl="7" w:tplc="5FC21116">
      <w:start w:val="1"/>
      <w:numFmt w:val="bullet"/>
      <w:lvlText w:val="o"/>
      <w:lvlJc w:val="left"/>
      <w:pPr>
        <w:tabs>
          <w:tab w:val="num" w:pos="5760"/>
        </w:tabs>
        <w:ind w:left="5760" w:hanging="360"/>
      </w:pPr>
      <w:rPr>
        <w:rFonts w:ascii="Courier New" w:hAnsi="Courier New"/>
      </w:rPr>
    </w:lvl>
    <w:lvl w:ilvl="8" w:tplc="F97810E6">
      <w:start w:val="1"/>
      <w:numFmt w:val="bullet"/>
      <w:lvlText w:val=""/>
      <w:lvlJc w:val="left"/>
      <w:pPr>
        <w:tabs>
          <w:tab w:val="num" w:pos="6480"/>
        </w:tabs>
        <w:ind w:left="6480" w:hanging="360"/>
      </w:pPr>
      <w:rPr>
        <w:rFonts w:ascii="Wingdings" w:hAnsi="Wingdings"/>
      </w:rPr>
    </w:lvl>
  </w:abstractNum>
  <w:abstractNum w:abstractNumId="39" w15:restartNumberingAfterBreak="0">
    <w:nsid w:val="00000028"/>
    <w:multiLevelType w:val="hybridMultilevel"/>
    <w:tmpl w:val="00000028"/>
    <w:lvl w:ilvl="0" w:tplc="822EAECA">
      <w:start w:val="1"/>
      <w:numFmt w:val="bullet"/>
      <w:lvlText w:val=""/>
      <w:lvlJc w:val="left"/>
      <w:pPr>
        <w:ind w:left="720" w:hanging="360"/>
      </w:pPr>
      <w:rPr>
        <w:rFonts w:ascii="Symbol" w:hAnsi="Symbol"/>
        <w:b w:val="0"/>
        <w:bCs w:val="0"/>
      </w:rPr>
    </w:lvl>
    <w:lvl w:ilvl="1" w:tplc="E9F6394C">
      <w:start w:val="1"/>
      <w:numFmt w:val="bullet"/>
      <w:lvlText w:val="o"/>
      <w:lvlJc w:val="left"/>
      <w:pPr>
        <w:tabs>
          <w:tab w:val="num" w:pos="1440"/>
        </w:tabs>
        <w:ind w:left="1440" w:hanging="360"/>
      </w:pPr>
      <w:rPr>
        <w:rFonts w:ascii="Courier New" w:hAnsi="Courier New"/>
      </w:rPr>
    </w:lvl>
    <w:lvl w:ilvl="2" w:tplc="617A00B0">
      <w:start w:val="1"/>
      <w:numFmt w:val="bullet"/>
      <w:lvlText w:val=""/>
      <w:lvlJc w:val="left"/>
      <w:pPr>
        <w:tabs>
          <w:tab w:val="num" w:pos="2160"/>
        </w:tabs>
        <w:ind w:left="2160" w:hanging="360"/>
      </w:pPr>
      <w:rPr>
        <w:rFonts w:ascii="Wingdings" w:hAnsi="Wingdings"/>
      </w:rPr>
    </w:lvl>
    <w:lvl w:ilvl="3" w:tplc="CCCE70B6">
      <w:start w:val="1"/>
      <w:numFmt w:val="bullet"/>
      <w:lvlText w:val=""/>
      <w:lvlJc w:val="left"/>
      <w:pPr>
        <w:tabs>
          <w:tab w:val="num" w:pos="2880"/>
        </w:tabs>
        <w:ind w:left="2880" w:hanging="360"/>
      </w:pPr>
      <w:rPr>
        <w:rFonts w:ascii="Symbol" w:hAnsi="Symbol"/>
      </w:rPr>
    </w:lvl>
    <w:lvl w:ilvl="4" w:tplc="885A74AE">
      <w:start w:val="1"/>
      <w:numFmt w:val="bullet"/>
      <w:lvlText w:val="o"/>
      <w:lvlJc w:val="left"/>
      <w:pPr>
        <w:tabs>
          <w:tab w:val="num" w:pos="3600"/>
        </w:tabs>
        <w:ind w:left="3600" w:hanging="360"/>
      </w:pPr>
      <w:rPr>
        <w:rFonts w:ascii="Courier New" w:hAnsi="Courier New"/>
      </w:rPr>
    </w:lvl>
    <w:lvl w:ilvl="5" w:tplc="B48266A8">
      <w:start w:val="1"/>
      <w:numFmt w:val="bullet"/>
      <w:lvlText w:val=""/>
      <w:lvlJc w:val="left"/>
      <w:pPr>
        <w:tabs>
          <w:tab w:val="num" w:pos="4320"/>
        </w:tabs>
        <w:ind w:left="4320" w:hanging="360"/>
      </w:pPr>
      <w:rPr>
        <w:rFonts w:ascii="Wingdings" w:hAnsi="Wingdings"/>
      </w:rPr>
    </w:lvl>
    <w:lvl w:ilvl="6" w:tplc="9A66E042">
      <w:start w:val="1"/>
      <w:numFmt w:val="bullet"/>
      <w:lvlText w:val=""/>
      <w:lvlJc w:val="left"/>
      <w:pPr>
        <w:tabs>
          <w:tab w:val="num" w:pos="5040"/>
        </w:tabs>
        <w:ind w:left="5040" w:hanging="360"/>
      </w:pPr>
      <w:rPr>
        <w:rFonts w:ascii="Symbol" w:hAnsi="Symbol"/>
      </w:rPr>
    </w:lvl>
    <w:lvl w:ilvl="7" w:tplc="BF9AE9FC">
      <w:start w:val="1"/>
      <w:numFmt w:val="bullet"/>
      <w:lvlText w:val="o"/>
      <w:lvlJc w:val="left"/>
      <w:pPr>
        <w:tabs>
          <w:tab w:val="num" w:pos="5760"/>
        </w:tabs>
        <w:ind w:left="5760" w:hanging="360"/>
      </w:pPr>
      <w:rPr>
        <w:rFonts w:ascii="Courier New" w:hAnsi="Courier New"/>
      </w:rPr>
    </w:lvl>
    <w:lvl w:ilvl="8" w:tplc="2D56903A">
      <w:start w:val="1"/>
      <w:numFmt w:val="bullet"/>
      <w:lvlText w:val=""/>
      <w:lvlJc w:val="left"/>
      <w:pPr>
        <w:tabs>
          <w:tab w:val="num" w:pos="6480"/>
        </w:tabs>
        <w:ind w:left="6480" w:hanging="360"/>
      </w:pPr>
      <w:rPr>
        <w:rFonts w:ascii="Wingdings" w:hAnsi="Wingdings"/>
      </w:rPr>
    </w:lvl>
  </w:abstractNum>
  <w:abstractNum w:abstractNumId="40" w15:restartNumberingAfterBreak="0">
    <w:nsid w:val="00000029"/>
    <w:multiLevelType w:val="hybridMultilevel"/>
    <w:tmpl w:val="00000029"/>
    <w:lvl w:ilvl="0" w:tplc="C08A03CC">
      <w:start w:val="1"/>
      <w:numFmt w:val="bullet"/>
      <w:lvlText w:val=""/>
      <w:lvlJc w:val="left"/>
      <w:pPr>
        <w:ind w:left="720" w:hanging="360"/>
      </w:pPr>
      <w:rPr>
        <w:rFonts w:ascii="Symbol" w:hAnsi="Symbol"/>
        <w:b w:val="0"/>
        <w:bCs w:val="0"/>
      </w:rPr>
    </w:lvl>
    <w:lvl w:ilvl="1" w:tplc="12B4F924">
      <w:start w:val="1"/>
      <w:numFmt w:val="bullet"/>
      <w:lvlText w:val="o"/>
      <w:lvlJc w:val="left"/>
      <w:pPr>
        <w:tabs>
          <w:tab w:val="num" w:pos="1440"/>
        </w:tabs>
        <w:ind w:left="1440" w:hanging="360"/>
      </w:pPr>
      <w:rPr>
        <w:rFonts w:ascii="Courier New" w:hAnsi="Courier New"/>
      </w:rPr>
    </w:lvl>
    <w:lvl w:ilvl="2" w:tplc="84DA19E6">
      <w:start w:val="1"/>
      <w:numFmt w:val="bullet"/>
      <w:lvlText w:val=""/>
      <w:lvlJc w:val="left"/>
      <w:pPr>
        <w:tabs>
          <w:tab w:val="num" w:pos="2160"/>
        </w:tabs>
        <w:ind w:left="2160" w:hanging="360"/>
      </w:pPr>
      <w:rPr>
        <w:rFonts w:ascii="Wingdings" w:hAnsi="Wingdings"/>
      </w:rPr>
    </w:lvl>
    <w:lvl w:ilvl="3" w:tplc="E4E4B1CE">
      <w:start w:val="1"/>
      <w:numFmt w:val="bullet"/>
      <w:lvlText w:val=""/>
      <w:lvlJc w:val="left"/>
      <w:pPr>
        <w:tabs>
          <w:tab w:val="num" w:pos="2880"/>
        </w:tabs>
        <w:ind w:left="2880" w:hanging="360"/>
      </w:pPr>
      <w:rPr>
        <w:rFonts w:ascii="Symbol" w:hAnsi="Symbol"/>
      </w:rPr>
    </w:lvl>
    <w:lvl w:ilvl="4" w:tplc="A476DD44">
      <w:start w:val="1"/>
      <w:numFmt w:val="bullet"/>
      <w:lvlText w:val="o"/>
      <w:lvlJc w:val="left"/>
      <w:pPr>
        <w:tabs>
          <w:tab w:val="num" w:pos="3600"/>
        </w:tabs>
        <w:ind w:left="3600" w:hanging="360"/>
      </w:pPr>
      <w:rPr>
        <w:rFonts w:ascii="Courier New" w:hAnsi="Courier New"/>
      </w:rPr>
    </w:lvl>
    <w:lvl w:ilvl="5" w:tplc="236067C4">
      <w:start w:val="1"/>
      <w:numFmt w:val="bullet"/>
      <w:lvlText w:val=""/>
      <w:lvlJc w:val="left"/>
      <w:pPr>
        <w:tabs>
          <w:tab w:val="num" w:pos="4320"/>
        </w:tabs>
        <w:ind w:left="4320" w:hanging="360"/>
      </w:pPr>
      <w:rPr>
        <w:rFonts w:ascii="Wingdings" w:hAnsi="Wingdings"/>
      </w:rPr>
    </w:lvl>
    <w:lvl w:ilvl="6" w:tplc="5AC4A138">
      <w:start w:val="1"/>
      <w:numFmt w:val="bullet"/>
      <w:lvlText w:val=""/>
      <w:lvlJc w:val="left"/>
      <w:pPr>
        <w:tabs>
          <w:tab w:val="num" w:pos="5040"/>
        </w:tabs>
        <w:ind w:left="5040" w:hanging="360"/>
      </w:pPr>
      <w:rPr>
        <w:rFonts w:ascii="Symbol" w:hAnsi="Symbol"/>
      </w:rPr>
    </w:lvl>
    <w:lvl w:ilvl="7" w:tplc="70D89A9E">
      <w:start w:val="1"/>
      <w:numFmt w:val="bullet"/>
      <w:lvlText w:val="o"/>
      <w:lvlJc w:val="left"/>
      <w:pPr>
        <w:tabs>
          <w:tab w:val="num" w:pos="5760"/>
        </w:tabs>
        <w:ind w:left="5760" w:hanging="360"/>
      </w:pPr>
      <w:rPr>
        <w:rFonts w:ascii="Courier New" w:hAnsi="Courier New"/>
      </w:rPr>
    </w:lvl>
    <w:lvl w:ilvl="8" w:tplc="0E182FCC">
      <w:start w:val="1"/>
      <w:numFmt w:val="bullet"/>
      <w:lvlText w:val=""/>
      <w:lvlJc w:val="left"/>
      <w:pPr>
        <w:tabs>
          <w:tab w:val="num" w:pos="6480"/>
        </w:tabs>
        <w:ind w:left="6480" w:hanging="360"/>
      </w:pPr>
      <w:rPr>
        <w:rFonts w:ascii="Wingdings" w:hAnsi="Wingdings"/>
      </w:rPr>
    </w:lvl>
  </w:abstractNum>
  <w:abstractNum w:abstractNumId="41" w15:restartNumberingAfterBreak="0">
    <w:nsid w:val="0000002A"/>
    <w:multiLevelType w:val="hybridMultilevel"/>
    <w:tmpl w:val="0000002A"/>
    <w:lvl w:ilvl="0" w:tplc="DABAA7D0">
      <w:start w:val="1"/>
      <w:numFmt w:val="bullet"/>
      <w:lvlText w:val=""/>
      <w:lvlJc w:val="left"/>
      <w:pPr>
        <w:ind w:left="720" w:hanging="360"/>
      </w:pPr>
      <w:rPr>
        <w:rFonts w:ascii="Symbol" w:hAnsi="Symbol"/>
        <w:b w:val="0"/>
        <w:bCs w:val="0"/>
      </w:rPr>
    </w:lvl>
    <w:lvl w:ilvl="1" w:tplc="6CEC375A">
      <w:start w:val="1"/>
      <w:numFmt w:val="bullet"/>
      <w:lvlText w:val="o"/>
      <w:lvlJc w:val="left"/>
      <w:pPr>
        <w:tabs>
          <w:tab w:val="num" w:pos="1440"/>
        </w:tabs>
        <w:ind w:left="1440" w:hanging="360"/>
      </w:pPr>
      <w:rPr>
        <w:rFonts w:ascii="Courier New" w:hAnsi="Courier New"/>
      </w:rPr>
    </w:lvl>
    <w:lvl w:ilvl="2" w:tplc="EADA2A5E">
      <w:start w:val="1"/>
      <w:numFmt w:val="bullet"/>
      <w:lvlText w:val=""/>
      <w:lvlJc w:val="left"/>
      <w:pPr>
        <w:tabs>
          <w:tab w:val="num" w:pos="2160"/>
        </w:tabs>
        <w:ind w:left="2160" w:hanging="360"/>
      </w:pPr>
      <w:rPr>
        <w:rFonts w:ascii="Wingdings" w:hAnsi="Wingdings"/>
      </w:rPr>
    </w:lvl>
    <w:lvl w:ilvl="3" w:tplc="BD18C8B8">
      <w:start w:val="1"/>
      <w:numFmt w:val="bullet"/>
      <w:lvlText w:val=""/>
      <w:lvlJc w:val="left"/>
      <w:pPr>
        <w:tabs>
          <w:tab w:val="num" w:pos="2880"/>
        </w:tabs>
        <w:ind w:left="2880" w:hanging="360"/>
      </w:pPr>
      <w:rPr>
        <w:rFonts w:ascii="Symbol" w:hAnsi="Symbol"/>
      </w:rPr>
    </w:lvl>
    <w:lvl w:ilvl="4" w:tplc="F5462DB4">
      <w:start w:val="1"/>
      <w:numFmt w:val="bullet"/>
      <w:lvlText w:val="o"/>
      <w:lvlJc w:val="left"/>
      <w:pPr>
        <w:tabs>
          <w:tab w:val="num" w:pos="3600"/>
        </w:tabs>
        <w:ind w:left="3600" w:hanging="360"/>
      </w:pPr>
      <w:rPr>
        <w:rFonts w:ascii="Courier New" w:hAnsi="Courier New"/>
      </w:rPr>
    </w:lvl>
    <w:lvl w:ilvl="5" w:tplc="C05C35F2">
      <w:start w:val="1"/>
      <w:numFmt w:val="bullet"/>
      <w:lvlText w:val=""/>
      <w:lvlJc w:val="left"/>
      <w:pPr>
        <w:tabs>
          <w:tab w:val="num" w:pos="4320"/>
        </w:tabs>
        <w:ind w:left="4320" w:hanging="360"/>
      </w:pPr>
      <w:rPr>
        <w:rFonts w:ascii="Wingdings" w:hAnsi="Wingdings"/>
      </w:rPr>
    </w:lvl>
    <w:lvl w:ilvl="6" w:tplc="FCB43802">
      <w:start w:val="1"/>
      <w:numFmt w:val="bullet"/>
      <w:lvlText w:val=""/>
      <w:lvlJc w:val="left"/>
      <w:pPr>
        <w:tabs>
          <w:tab w:val="num" w:pos="5040"/>
        </w:tabs>
        <w:ind w:left="5040" w:hanging="360"/>
      </w:pPr>
      <w:rPr>
        <w:rFonts w:ascii="Symbol" w:hAnsi="Symbol"/>
      </w:rPr>
    </w:lvl>
    <w:lvl w:ilvl="7" w:tplc="1F58F852">
      <w:start w:val="1"/>
      <w:numFmt w:val="bullet"/>
      <w:lvlText w:val="o"/>
      <w:lvlJc w:val="left"/>
      <w:pPr>
        <w:tabs>
          <w:tab w:val="num" w:pos="5760"/>
        </w:tabs>
        <w:ind w:left="5760" w:hanging="360"/>
      </w:pPr>
      <w:rPr>
        <w:rFonts w:ascii="Courier New" w:hAnsi="Courier New"/>
      </w:rPr>
    </w:lvl>
    <w:lvl w:ilvl="8" w:tplc="25E6489A">
      <w:start w:val="1"/>
      <w:numFmt w:val="bullet"/>
      <w:lvlText w:val=""/>
      <w:lvlJc w:val="left"/>
      <w:pPr>
        <w:tabs>
          <w:tab w:val="num" w:pos="6480"/>
        </w:tabs>
        <w:ind w:left="6480" w:hanging="360"/>
      </w:pPr>
      <w:rPr>
        <w:rFonts w:ascii="Wingdings" w:hAnsi="Wingdings"/>
      </w:rPr>
    </w:lvl>
  </w:abstractNum>
  <w:abstractNum w:abstractNumId="42" w15:restartNumberingAfterBreak="0">
    <w:nsid w:val="0000002B"/>
    <w:multiLevelType w:val="multilevel"/>
    <w:tmpl w:val="0000002B"/>
    <w:lvl w:ilvl="0">
      <w:start w:val="8"/>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0000002C"/>
    <w:multiLevelType w:val="multilevel"/>
    <w:tmpl w:val="0000002C"/>
    <w:lvl w:ilvl="0">
      <w:start w:val="1"/>
      <w:numFmt w:val="decimal"/>
      <w:lvlText w:val="8.%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0000002D"/>
    <w:multiLevelType w:val="hybridMultilevel"/>
    <w:tmpl w:val="0000002D"/>
    <w:lvl w:ilvl="0" w:tplc="076ABEDA">
      <w:start w:val="1"/>
      <w:numFmt w:val="bullet"/>
      <w:lvlText w:val=""/>
      <w:lvlJc w:val="left"/>
      <w:pPr>
        <w:ind w:left="720" w:hanging="360"/>
      </w:pPr>
      <w:rPr>
        <w:rFonts w:ascii="Symbol" w:hAnsi="Symbol"/>
        <w:b w:val="0"/>
        <w:bCs w:val="0"/>
      </w:rPr>
    </w:lvl>
    <w:lvl w:ilvl="1" w:tplc="48323384">
      <w:start w:val="1"/>
      <w:numFmt w:val="bullet"/>
      <w:lvlText w:val="o"/>
      <w:lvlJc w:val="left"/>
      <w:pPr>
        <w:tabs>
          <w:tab w:val="num" w:pos="1440"/>
        </w:tabs>
        <w:ind w:left="1440" w:hanging="360"/>
      </w:pPr>
      <w:rPr>
        <w:rFonts w:ascii="Courier New" w:hAnsi="Courier New"/>
      </w:rPr>
    </w:lvl>
    <w:lvl w:ilvl="2" w:tplc="D22A1532">
      <w:start w:val="1"/>
      <w:numFmt w:val="bullet"/>
      <w:lvlText w:val=""/>
      <w:lvlJc w:val="left"/>
      <w:pPr>
        <w:tabs>
          <w:tab w:val="num" w:pos="2160"/>
        </w:tabs>
        <w:ind w:left="2160" w:hanging="360"/>
      </w:pPr>
      <w:rPr>
        <w:rFonts w:ascii="Wingdings" w:hAnsi="Wingdings"/>
      </w:rPr>
    </w:lvl>
    <w:lvl w:ilvl="3" w:tplc="A236879E">
      <w:start w:val="1"/>
      <w:numFmt w:val="bullet"/>
      <w:lvlText w:val=""/>
      <w:lvlJc w:val="left"/>
      <w:pPr>
        <w:tabs>
          <w:tab w:val="num" w:pos="2880"/>
        </w:tabs>
        <w:ind w:left="2880" w:hanging="360"/>
      </w:pPr>
      <w:rPr>
        <w:rFonts w:ascii="Symbol" w:hAnsi="Symbol"/>
      </w:rPr>
    </w:lvl>
    <w:lvl w:ilvl="4" w:tplc="61C66628">
      <w:start w:val="1"/>
      <w:numFmt w:val="bullet"/>
      <w:lvlText w:val="o"/>
      <w:lvlJc w:val="left"/>
      <w:pPr>
        <w:tabs>
          <w:tab w:val="num" w:pos="3600"/>
        </w:tabs>
        <w:ind w:left="3600" w:hanging="360"/>
      </w:pPr>
      <w:rPr>
        <w:rFonts w:ascii="Courier New" w:hAnsi="Courier New"/>
      </w:rPr>
    </w:lvl>
    <w:lvl w:ilvl="5" w:tplc="953E1802">
      <w:start w:val="1"/>
      <w:numFmt w:val="bullet"/>
      <w:lvlText w:val=""/>
      <w:lvlJc w:val="left"/>
      <w:pPr>
        <w:tabs>
          <w:tab w:val="num" w:pos="4320"/>
        </w:tabs>
        <w:ind w:left="4320" w:hanging="360"/>
      </w:pPr>
      <w:rPr>
        <w:rFonts w:ascii="Wingdings" w:hAnsi="Wingdings"/>
      </w:rPr>
    </w:lvl>
    <w:lvl w:ilvl="6" w:tplc="465C8818">
      <w:start w:val="1"/>
      <w:numFmt w:val="bullet"/>
      <w:lvlText w:val=""/>
      <w:lvlJc w:val="left"/>
      <w:pPr>
        <w:tabs>
          <w:tab w:val="num" w:pos="5040"/>
        </w:tabs>
        <w:ind w:left="5040" w:hanging="360"/>
      </w:pPr>
      <w:rPr>
        <w:rFonts w:ascii="Symbol" w:hAnsi="Symbol"/>
      </w:rPr>
    </w:lvl>
    <w:lvl w:ilvl="7" w:tplc="88FA80AC">
      <w:start w:val="1"/>
      <w:numFmt w:val="bullet"/>
      <w:lvlText w:val="o"/>
      <w:lvlJc w:val="left"/>
      <w:pPr>
        <w:tabs>
          <w:tab w:val="num" w:pos="5760"/>
        </w:tabs>
        <w:ind w:left="5760" w:hanging="360"/>
      </w:pPr>
      <w:rPr>
        <w:rFonts w:ascii="Courier New" w:hAnsi="Courier New"/>
      </w:rPr>
    </w:lvl>
    <w:lvl w:ilvl="8" w:tplc="C914AABA">
      <w:start w:val="1"/>
      <w:numFmt w:val="bullet"/>
      <w:lvlText w:val=""/>
      <w:lvlJc w:val="left"/>
      <w:pPr>
        <w:tabs>
          <w:tab w:val="num" w:pos="6480"/>
        </w:tabs>
        <w:ind w:left="6480" w:hanging="360"/>
      </w:pPr>
      <w:rPr>
        <w:rFonts w:ascii="Wingdings" w:hAnsi="Wingdings"/>
      </w:rPr>
    </w:lvl>
  </w:abstractNum>
  <w:abstractNum w:abstractNumId="45" w15:restartNumberingAfterBreak="0">
    <w:nsid w:val="0000002E"/>
    <w:multiLevelType w:val="hybridMultilevel"/>
    <w:tmpl w:val="0000002E"/>
    <w:lvl w:ilvl="0" w:tplc="D32CF99C">
      <w:start w:val="1"/>
      <w:numFmt w:val="bullet"/>
      <w:lvlText w:val=""/>
      <w:lvlJc w:val="left"/>
      <w:pPr>
        <w:ind w:left="720" w:hanging="360"/>
      </w:pPr>
      <w:rPr>
        <w:rFonts w:ascii="Symbol" w:hAnsi="Symbol"/>
        <w:b w:val="0"/>
        <w:bCs w:val="0"/>
      </w:rPr>
    </w:lvl>
    <w:lvl w:ilvl="1" w:tplc="9C305158">
      <w:start w:val="1"/>
      <w:numFmt w:val="bullet"/>
      <w:lvlText w:val="o"/>
      <w:lvlJc w:val="left"/>
      <w:pPr>
        <w:tabs>
          <w:tab w:val="num" w:pos="1440"/>
        </w:tabs>
        <w:ind w:left="1440" w:hanging="360"/>
      </w:pPr>
      <w:rPr>
        <w:rFonts w:ascii="Courier New" w:hAnsi="Courier New"/>
      </w:rPr>
    </w:lvl>
    <w:lvl w:ilvl="2" w:tplc="EBF841E6">
      <w:start w:val="1"/>
      <w:numFmt w:val="bullet"/>
      <w:lvlText w:val=""/>
      <w:lvlJc w:val="left"/>
      <w:pPr>
        <w:tabs>
          <w:tab w:val="num" w:pos="2160"/>
        </w:tabs>
        <w:ind w:left="2160" w:hanging="360"/>
      </w:pPr>
      <w:rPr>
        <w:rFonts w:ascii="Wingdings" w:hAnsi="Wingdings"/>
      </w:rPr>
    </w:lvl>
    <w:lvl w:ilvl="3" w:tplc="74E4AC28">
      <w:start w:val="1"/>
      <w:numFmt w:val="bullet"/>
      <w:lvlText w:val=""/>
      <w:lvlJc w:val="left"/>
      <w:pPr>
        <w:tabs>
          <w:tab w:val="num" w:pos="2880"/>
        </w:tabs>
        <w:ind w:left="2880" w:hanging="360"/>
      </w:pPr>
      <w:rPr>
        <w:rFonts w:ascii="Symbol" w:hAnsi="Symbol"/>
      </w:rPr>
    </w:lvl>
    <w:lvl w:ilvl="4" w:tplc="108289A8">
      <w:start w:val="1"/>
      <w:numFmt w:val="bullet"/>
      <w:lvlText w:val="o"/>
      <w:lvlJc w:val="left"/>
      <w:pPr>
        <w:tabs>
          <w:tab w:val="num" w:pos="3600"/>
        </w:tabs>
        <w:ind w:left="3600" w:hanging="360"/>
      </w:pPr>
      <w:rPr>
        <w:rFonts w:ascii="Courier New" w:hAnsi="Courier New"/>
      </w:rPr>
    </w:lvl>
    <w:lvl w:ilvl="5" w:tplc="75B043B4">
      <w:start w:val="1"/>
      <w:numFmt w:val="bullet"/>
      <w:lvlText w:val=""/>
      <w:lvlJc w:val="left"/>
      <w:pPr>
        <w:tabs>
          <w:tab w:val="num" w:pos="4320"/>
        </w:tabs>
        <w:ind w:left="4320" w:hanging="360"/>
      </w:pPr>
      <w:rPr>
        <w:rFonts w:ascii="Wingdings" w:hAnsi="Wingdings"/>
      </w:rPr>
    </w:lvl>
    <w:lvl w:ilvl="6" w:tplc="A560C5A6">
      <w:start w:val="1"/>
      <w:numFmt w:val="bullet"/>
      <w:lvlText w:val=""/>
      <w:lvlJc w:val="left"/>
      <w:pPr>
        <w:tabs>
          <w:tab w:val="num" w:pos="5040"/>
        </w:tabs>
        <w:ind w:left="5040" w:hanging="360"/>
      </w:pPr>
      <w:rPr>
        <w:rFonts w:ascii="Symbol" w:hAnsi="Symbol"/>
      </w:rPr>
    </w:lvl>
    <w:lvl w:ilvl="7" w:tplc="ED4AB3BC">
      <w:start w:val="1"/>
      <w:numFmt w:val="bullet"/>
      <w:lvlText w:val="o"/>
      <w:lvlJc w:val="left"/>
      <w:pPr>
        <w:tabs>
          <w:tab w:val="num" w:pos="5760"/>
        </w:tabs>
        <w:ind w:left="5760" w:hanging="360"/>
      </w:pPr>
      <w:rPr>
        <w:rFonts w:ascii="Courier New" w:hAnsi="Courier New"/>
      </w:rPr>
    </w:lvl>
    <w:lvl w:ilvl="8" w:tplc="BCAE0912">
      <w:start w:val="1"/>
      <w:numFmt w:val="bullet"/>
      <w:lvlText w:val=""/>
      <w:lvlJc w:val="left"/>
      <w:pPr>
        <w:tabs>
          <w:tab w:val="num" w:pos="6480"/>
        </w:tabs>
        <w:ind w:left="6480" w:hanging="360"/>
      </w:pPr>
      <w:rPr>
        <w:rFonts w:ascii="Wingdings" w:hAnsi="Wingdings"/>
      </w:rPr>
    </w:lvl>
  </w:abstractNum>
  <w:abstractNum w:abstractNumId="46" w15:restartNumberingAfterBreak="0">
    <w:nsid w:val="0000002F"/>
    <w:multiLevelType w:val="multilevel"/>
    <w:tmpl w:val="0000002F"/>
    <w:lvl w:ilvl="0">
      <w:start w:val="9"/>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00000030"/>
    <w:multiLevelType w:val="multilevel"/>
    <w:tmpl w:val="00000030"/>
    <w:lvl w:ilvl="0">
      <w:start w:val="1"/>
      <w:numFmt w:val="decimal"/>
      <w:lvlText w:val="9.%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00000031"/>
    <w:multiLevelType w:val="multilevel"/>
    <w:tmpl w:val="00000031"/>
    <w:lvl w:ilvl="0">
      <w:start w:val="10"/>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00000032"/>
    <w:multiLevelType w:val="multilevel"/>
    <w:tmpl w:val="00000032"/>
    <w:lvl w:ilvl="0">
      <w:start w:val="1"/>
      <w:numFmt w:val="decimal"/>
      <w:lvlText w:val="10.%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00000033"/>
    <w:multiLevelType w:val="multilevel"/>
    <w:tmpl w:val="00000033"/>
    <w:lvl w:ilvl="0">
      <w:start w:val="2"/>
      <w:numFmt w:val="decimal"/>
      <w:lvlText w:val="10.%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00000034"/>
    <w:multiLevelType w:val="multilevel"/>
    <w:tmpl w:val="00000034"/>
    <w:lvl w:ilvl="0">
      <w:start w:val="3"/>
      <w:numFmt w:val="decimal"/>
      <w:lvlText w:val="10.%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00000035"/>
    <w:multiLevelType w:val="multilevel"/>
    <w:tmpl w:val="00000035"/>
    <w:lvl w:ilvl="0">
      <w:start w:val="1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00000036"/>
    <w:multiLevelType w:val="multilevel"/>
    <w:tmpl w:val="00000036"/>
    <w:lvl w:ilvl="0">
      <w:start w:val="1"/>
      <w:numFmt w:val="decimal"/>
      <w:lvlText w:val="11.%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00000037"/>
    <w:multiLevelType w:val="multilevel"/>
    <w:tmpl w:val="00000037"/>
    <w:lvl w:ilvl="0">
      <w:start w:val="2"/>
      <w:numFmt w:val="decimal"/>
      <w:lvlText w:val="11.%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00000038"/>
    <w:multiLevelType w:val="multilevel"/>
    <w:tmpl w:val="00000038"/>
    <w:lvl w:ilvl="0">
      <w:start w:val="3"/>
      <w:numFmt w:val="decimal"/>
      <w:lvlText w:val="11.%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15:restartNumberingAfterBreak="0">
    <w:nsid w:val="00000039"/>
    <w:multiLevelType w:val="multilevel"/>
    <w:tmpl w:val="00000039"/>
    <w:lvl w:ilvl="0">
      <w:start w:val="4"/>
      <w:numFmt w:val="decimal"/>
      <w:lvlText w:val="11.%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15:restartNumberingAfterBreak="0">
    <w:nsid w:val="0000003A"/>
    <w:multiLevelType w:val="multilevel"/>
    <w:tmpl w:val="0000003A"/>
    <w:lvl w:ilvl="0">
      <w:start w:val="5"/>
      <w:numFmt w:val="decimal"/>
      <w:lvlText w:val="11.%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15:restartNumberingAfterBreak="0">
    <w:nsid w:val="0000003B"/>
    <w:multiLevelType w:val="multilevel"/>
    <w:tmpl w:val="0000003B"/>
    <w:lvl w:ilvl="0">
      <w:start w:val="6"/>
      <w:numFmt w:val="decimal"/>
      <w:lvlText w:val="11.%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0000003C"/>
    <w:multiLevelType w:val="multilevel"/>
    <w:tmpl w:val="0000003C"/>
    <w:lvl w:ilvl="0">
      <w:start w:val="1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15:restartNumberingAfterBreak="0">
    <w:nsid w:val="0000003D"/>
    <w:multiLevelType w:val="multilevel"/>
    <w:tmpl w:val="0000003D"/>
    <w:lvl w:ilvl="0">
      <w:start w:val="1"/>
      <w:numFmt w:val="decimal"/>
      <w:lvlText w:val="12.%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15:restartNumberingAfterBreak="0">
    <w:nsid w:val="0000003E"/>
    <w:multiLevelType w:val="multilevel"/>
    <w:tmpl w:val="0000003E"/>
    <w:lvl w:ilvl="0">
      <w:start w:val="2"/>
      <w:numFmt w:val="decimal"/>
      <w:lvlText w:val="12.%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15:restartNumberingAfterBreak="0">
    <w:nsid w:val="0000003F"/>
    <w:multiLevelType w:val="multilevel"/>
    <w:tmpl w:val="0000003F"/>
    <w:lvl w:ilvl="0">
      <w:start w:val="1"/>
      <w:numFmt w:val="decimal"/>
      <w:lvlText w:val="12.2.%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15:restartNumberingAfterBreak="0">
    <w:nsid w:val="00000040"/>
    <w:multiLevelType w:val="multilevel"/>
    <w:tmpl w:val="00000040"/>
    <w:lvl w:ilvl="0">
      <w:start w:val="2"/>
      <w:numFmt w:val="decimal"/>
      <w:lvlText w:val="12.2.%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15:restartNumberingAfterBreak="0">
    <w:nsid w:val="00000041"/>
    <w:multiLevelType w:val="multilevel"/>
    <w:tmpl w:val="00000041"/>
    <w:lvl w:ilvl="0">
      <w:start w:val="3"/>
      <w:numFmt w:val="decimal"/>
      <w:lvlText w:val="12.2.%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15:restartNumberingAfterBreak="0">
    <w:nsid w:val="00000042"/>
    <w:multiLevelType w:val="multilevel"/>
    <w:tmpl w:val="00000042"/>
    <w:lvl w:ilvl="0">
      <w:start w:val="3"/>
      <w:numFmt w:val="decimal"/>
      <w:lvlText w:val="12.%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15:restartNumberingAfterBreak="0">
    <w:nsid w:val="00000043"/>
    <w:multiLevelType w:val="multilevel"/>
    <w:tmpl w:val="00000043"/>
    <w:lvl w:ilvl="0">
      <w:start w:val="1"/>
      <w:numFmt w:val="decimal"/>
      <w:lvlText w:val="12.3.%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15:restartNumberingAfterBreak="0">
    <w:nsid w:val="00000044"/>
    <w:multiLevelType w:val="multilevel"/>
    <w:tmpl w:val="00000044"/>
    <w:lvl w:ilvl="0">
      <w:start w:val="4"/>
      <w:numFmt w:val="decimal"/>
      <w:lvlText w:val="12.%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8" w15:restartNumberingAfterBreak="0">
    <w:nsid w:val="00000045"/>
    <w:multiLevelType w:val="multilevel"/>
    <w:tmpl w:val="00000045"/>
    <w:lvl w:ilvl="0">
      <w:start w:val="1"/>
      <w:numFmt w:val="decimal"/>
      <w:lvlText w:val="12.4.%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9" w15:restartNumberingAfterBreak="0">
    <w:nsid w:val="00000046"/>
    <w:multiLevelType w:val="multilevel"/>
    <w:tmpl w:val="00000046"/>
    <w:lvl w:ilvl="0">
      <w:start w:val="1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15:restartNumberingAfterBreak="0">
    <w:nsid w:val="00000047"/>
    <w:multiLevelType w:val="multilevel"/>
    <w:tmpl w:val="00000047"/>
    <w:lvl w:ilvl="0">
      <w:start w:val="1"/>
      <w:numFmt w:val="decimal"/>
      <w:lvlText w:val="13.%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1" w15:restartNumberingAfterBreak="0">
    <w:nsid w:val="00000048"/>
    <w:multiLevelType w:val="multilevel"/>
    <w:tmpl w:val="00000048"/>
    <w:lvl w:ilvl="0">
      <w:start w:val="2"/>
      <w:numFmt w:val="decimal"/>
      <w:lvlText w:val="13.%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2" w15:restartNumberingAfterBreak="0">
    <w:nsid w:val="00000049"/>
    <w:multiLevelType w:val="multilevel"/>
    <w:tmpl w:val="00000049"/>
    <w:lvl w:ilvl="0">
      <w:start w:val="3"/>
      <w:numFmt w:val="decimal"/>
      <w:lvlText w:val="13.%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15:restartNumberingAfterBreak="0">
    <w:nsid w:val="0000004A"/>
    <w:multiLevelType w:val="multilevel"/>
    <w:tmpl w:val="0000004A"/>
    <w:lvl w:ilvl="0">
      <w:start w:val="4"/>
      <w:numFmt w:val="decimal"/>
      <w:lvlText w:val="13.%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4" w15:restartNumberingAfterBreak="0">
    <w:nsid w:val="0000004B"/>
    <w:multiLevelType w:val="multilevel"/>
    <w:tmpl w:val="0000004B"/>
    <w:lvl w:ilvl="0">
      <w:start w:val="5"/>
      <w:numFmt w:val="decimal"/>
      <w:lvlText w:val="13.%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5" w15:restartNumberingAfterBreak="0">
    <w:nsid w:val="0000004C"/>
    <w:multiLevelType w:val="multilevel"/>
    <w:tmpl w:val="0000004C"/>
    <w:lvl w:ilvl="0">
      <w:start w:val="6"/>
      <w:numFmt w:val="decimal"/>
      <w:lvlText w:val="13.%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6" w15:restartNumberingAfterBreak="0">
    <w:nsid w:val="0000004D"/>
    <w:multiLevelType w:val="multilevel"/>
    <w:tmpl w:val="0000004D"/>
    <w:lvl w:ilvl="0">
      <w:start w:val="7"/>
      <w:numFmt w:val="decimal"/>
      <w:lvlText w:val="13.%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7" w15:restartNumberingAfterBreak="0">
    <w:nsid w:val="0000004E"/>
    <w:multiLevelType w:val="multilevel"/>
    <w:tmpl w:val="0000004E"/>
    <w:lvl w:ilvl="0">
      <w:start w:val="1"/>
      <w:numFmt w:val="decimal"/>
      <w:lvlText w:val="13.7.%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8" w15:restartNumberingAfterBreak="0">
    <w:nsid w:val="0000004F"/>
    <w:multiLevelType w:val="multilevel"/>
    <w:tmpl w:val="0000004F"/>
    <w:lvl w:ilvl="0">
      <w:start w:val="2"/>
      <w:numFmt w:val="decimal"/>
      <w:lvlText w:val="13.7.%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9" w15:restartNumberingAfterBreak="0">
    <w:nsid w:val="00000050"/>
    <w:multiLevelType w:val="multilevel"/>
    <w:tmpl w:val="00000050"/>
    <w:lvl w:ilvl="0">
      <w:start w:val="3"/>
      <w:numFmt w:val="decimal"/>
      <w:lvlText w:val="13.7.%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0" w15:restartNumberingAfterBreak="0">
    <w:nsid w:val="00000051"/>
    <w:multiLevelType w:val="multilevel"/>
    <w:tmpl w:val="00000051"/>
    <w:lvl w:ilvl="0">
      <w:start w:val="4"/>
      <w:numFmt w:val="decimal"/>
      <w:lvlText w:val="13.7.%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1" w15:restartNumberingAfterBreak="0">
    <w:nsid w:val="00000052"/>
    <w:multiLevelType w:val="multilevel"/>
    <w:tmpl w:val="00000052"/>
    <w:lvl w:ilvl="0">
      <w:start w:val="8"/>
      <w:numFmt w:val="decimal"/>
      <w:lvlText w:val="13.%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2" w15:restartNumberingAfterBreak="0">
    <w:nsid w:val="00000053"/>
    <w:multiLevelType w:val="multilevel"/>
    <w:tmpl w:val="00000053"/>
    <w:lvl w:ilvl="0">
      <w:start w:val="1"/>
      <w:numFmt w:val="decimal"/>
      <w:lvlText w:val="13.8.%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15:restartNumberingAfterBreak="0">
    <w:nsid w:val="00000054"/>
    <w:multiLevelType w:val="multilevel"/>
    <w:tmpl w:val="00000054"/>
    <w:lvl w:ilvl="0">
      <w:start w:val="2"/>
      <w:numFmt w:val="decimal"/>
      <w:lvlText w:val="13.8.%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4" w15:restartNumberingAfterBreak="0">
    <w:nsid w:val="00000055"/>
    <w:multiLevelType w:val="multilevel"/>
    <w:tmpl w:val="00000055"/>
    <w:lvl w:ilvl="0">
      <w:start w:val="1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5" w15:restartNumberingAfterBreak="0">
    <w:nsid w:val="00000056"/>
    <w:multiLevelType w:val="multilevel"/>
    <w:tmpl w:val="00000056"/>
    <w:lvl w:ilvl="0">
      <w:start w:val="1"/>
      <w:numFmt w:val="decimal"/>
      <w:lvlText w:val="14.%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6" w15:restartNumberingAfterBreak="0">
    <w:nsid w:val="00000057"/>
    <w:multiLevelType w:val="multilevel"/>
    <w:tmpl w:val="00000057"/>
    <w:lvl w:ilvl="0">
      <w:start w:val="3"/>
      <w:numFmt w:val="decimal"/>
      <w:lvlText w:val="14.%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7" w15:restartNumberingAfterBreak="0">
    <w:nsid w:val="00000058"/>
    <w:multiLevelType w:val="multilevel"/>
    <w:tmpl w:val="00000058"/>
    <w:lvl w:ilvl="0">
      <w:start w:val="4"/>
      <w:numFmt w:val="decimal"/>
      <w:lvlText w:val="14.%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8" w15:restartNumberingAfterBreak="0">
    <w:nsid w:val="00000059"/>
    <w:multiLevelType w:val="multilevel"/>
    <w:tmpl w:val="00000059"/>
    <w:lvl w:ilvl="0">
      <w:start w:val="5"/>
      <w:numFmt w:val="decimal"/>
      <w:lvlText w:val="14.%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9" w15:restartNumberingAfterBreak="0">
    <w:nsid w:val="0000005A"/>
    <w:multiLevelType w:val="multilevel"/>
    <w:tmpl w:val="0000005A"/>
    <w:lvl w:ilvl="0">
      <w:start w:val="6"/>
      <w:numFmt w:val="decimal"/>
      <w:lvlText w:val="14.%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0" w15:restartNumberingAfterBreak="0">
    <w:nsid w:val="0000005B"/>
    <w:multiLevelType w:val="multilevel"/>
    <w:tmpl w:val="0000005B"/>
    <w:lvl w:ilvl="0">
      <w:start w:val="1"/>
      <w:numFmt w:val="decimal"/>
      <w:lvlText w:val="14.6.%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1" w15:restartNumberingAfterBreak="0">
    <w:nsid w:val="0000005C"/>
    <w:multiLevelType w:val="multilevel"/>
    <w:tmpl w:val="0000005C"/>
    <w:lvl w:ilvl="0">
      <w:start w:val="2"/>
      <w:numFmt w:val="decimal"/>
      <w:lvlText w:val="14.6.%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2" w15:restartNumberingAfterBreak="0">
    <w:nsid w:val="0000005D"/>
    <w:multiLevelType w:val="multilevel"/>
    <w:tmpl w:val="0000005D"/>
    <w:lvl w:ilvl="0">
      <w:start w:val="3"/>
      <w:numFmt w:val="decimal"/>
      <w:lvlText w:val="14.6.%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3" w15:restartNumberingAfterBreak="0">
    <w:nsid w:val="0000005E"/>
    <w:multiLevelType w:val="multilevel"/>
    <w:tmpl w:val="0000005E"/>
    <w:lvl w:ilvl="0">
      <w:start w:val="1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4" w15:restartNumberingAfterBreak="0">
    <w:nsid w:val="0000005F"/>
    <w:multiLevelType w:val="multilevel"/>
    <w:tmpl w:val="0000005F"/>
    <w:lvl w:ilvl="0">
      <w:start w:val="1"/>
      <w:numFmt w:val="decimal"/>
      <w:lvlText w:val="15.%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5" w15:restartNumberingAfterBreak="0">
    <w:nsid w:val="00000060"/>
    <w:multiLevelType w:val="multilevel"/>
    <w:tmpl w:val="00000060"/>
    <w:lvl w:ilvl="0">
      <w:start w:val="2"/>
      <w:numFmt w:val="decimal"/>
      <w:lvlText w:val="15.%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6" w15:restartNumberingAfterBreak="0">
    <w:nsid w:val="00000061"/>
    <w:multiLevelType w:val="multilevel"/>
    <w:tmpl w:val="00000061"/>
    <w:lvl w:ilvl="0">
      <w:start w:val="3"/>
      <w:numFmt w:val="decimal"/>
      <w:lvlText w:val="15.%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7" w15:restartNumberingAfterBreak="0">
    <w:nsid w:val="00000062"/>
    <w:multiLevelType w:val="multilevel"/>
    <w:tmpl w:val="00000062"/>
    <w:lvl w:ilvl="0">
      <w:start w:val="4"/>
      <w:numFmt w:val="decimal"/>
      <w:lvlText w:val="15.%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8" w15:restartNumberingAfterBreak="0">
    <w:nsid w:val="00000063"/>
    <w:multiLevelType w:val="multilevel"/>
    <w:tmpl w:val="00000063"/>
    <w:lvl w:ilvl="0">
      <w:start w:val="5"/>
      <w:numFmt w:val="decimal"/>
      <w:lvlText w:val="15.%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9" w15:restartNumberingAfterBreak="0">
    <w:nsid w:val="00000064"/>
    <w:multiLevelType w:val="multilevel"/>
    <w:tmpl w:val="00000064"/>
    <w:lvl w:ilvl="0">
      <w:start w:val="6"/>
      <w:numFmt w:val="decimal"/>
      <w:lvlText w:val="15.%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0" w15:restartNumberingAfterBreak="0">
    <w:nsid w:val="00000065"/>
    <w:multiLevelType w:val="multilevel"/>
    <w:tmpl w:val="00000065"/>
    <w:lvl w:ilvl="0">
      <w:start w:val="7"/>
      <w:numFmt w:val="decimal"/>
      <w:lvlText w:val="15.%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1" w15:restartNumberingAfterBreak="0">
    <w:nsid w:val="00000066"/>
    <w:multiLevelType w:val="multilevel"/>
    <w:tmpl w:val="00000066"/>
    <w:lvl w:ilvl="0">
      <w:start w:val="8"/>
      <w:numFmt w:val="decimal"/>
      <w:lvlText w:val="15.%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2" w15:restartNumberingAfterBreak="0">
    <w:nsid w:val="00000067"/>
    <w:multiLevelType w:val="multilevel"/>
    <w:tmpl w:val="00000067"/>
    <w:lvl w:ilvl="0">
      <w:start w:val="1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3" w15:restartNumberingAfterBreak="0">
    <w:nsid w:val="00000068"/>
    <w:multiLevelType w:val="multilevel"/>
    <w:tmpl w:val="00000068"/>
    <w:lvl w:ilvl="0">
      <w:start w:val="1"/>
      <w:numFmt w:val="decimal"/>
      <w:lvlText w:val="16.%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4" w15:restartNumberingAfterBreak="0">
    <w:nsid w:val="00000069"/>
    <w:multiLevelType w:val="multilevel"/>
    <w:tmpl w:val="00000069"/>
    <w:lvl w:ilvl="0">
      <w:start w:val="1"/>
      <w:numFmt w:val="decimal"/>
      <w:lvlText w:val="16.1.%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5" w15:restartNumberingAfterBreak="0">
    <w:nsid w:val="0000006A"/>
    <w:multiLevelType w:val="multilevel"/>
    <w:tmpl w:val="0000006A"/>
    <w:lvl w:ilvl="0">
      <w:start w:val="2"/>
      <w:numFmt w:val="decimal"/>
      <w:lvlText w:val="16.1.%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6" w15:restartNumberingAfterBreak="0">
    <w:nsid w:val="0000006B"/>
    <w:multiLevelType w:val="multilevel"/>
    <w:tmpl w:val="0000006B"/>
    <w:lvl w:ilvl="0">
      <w:start w:val="3"/>
      <w:numFmt w:val="decimal"/>
      <w:lvlText w:val="16.1.%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7" w15:restartNumberingAfterBreak="0">
    <w:nsid w:val="0000006C"/>
    <w:multiLevelType w:val="multilevel"/>
    <w:tmpl w:val="0000006C"/>
    <w:lvl w:ilvl="0">
      <w:start w:val="4"/>
      <w:numFmt w:val="decimal"/>
      <w:lvlText w:val="16.1.%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8" w15:restartNumberingAfterBreak="0">
    <w:nsid w:val="0000006D"/>
    <w:multiLevelType w:val="multilevel"/>
    <w:tmpl w:val="0000006D"/>
    <w:lvl w:ilvl="0">
      <w:start w:val="5"/>
      <w:numFmt w:val="decimal"/>
      <w:lvlText w:val="16.1.%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9" w15:restartNumberingAfterBreak="0">
    <w:nsid w:val="0000006E"/>
    <w:multiLevelType w:val="multilevel"/>
    <w:tmpl w:val="0000006E"/>
    <w:lvl w:ilvl="0">
      <w:start w:val="6"/>
      <w:numFmt w:val="decimal"/>
      <w:lvlText w:val="16.1.%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0" w15:restartNumberingAfterBreak="0">
    <w:nsid w:val="0000006F"/>
    <w:multiLevelType w:val="multilevel"/>
    <w:tmpl w:val="0000006F"/>
    <w:lvl w:ilvl="0">
      <w:start w:val="7"/>
      <w:numFmt w:val="decimal"/>
      <w:lvlText w:val="16.1.%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1" w15:restartNumberingAfterBreak="0">
    <w:nsid w:val="00000070"/>
    <w:multiLevelType w:val="multilevel"/>
    <w:tmpl w:val="00000070"/>
    <w:lvl w:ilvl="0">
      <w:start w:val="8"/>
      <w:numFmt w:val="decimal"/>
      <w:lvlText w:val="16.1.%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2" w15:restartNumberingAfterBreak="0">
    <w:nsid w:val="00000071"/>
    <w:multiLevelType w:val="multilevel"/>
    <w:tmpl w:val="00000071"/>
    <w:lvl w:ilvl="0">
      <w:start w:val="2"/>
      <w:numFmt w:val="decimal"/>
      <w:lvlText w:val="16.%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3" w15:restartNumberingAfterBreak="0">
    <w:nsid w:val="00000072"/>
    <w:multiLevelType w:val="multilevel"/>
    <w:tmpl w:val="00000072"/>
    <w:lvl w:ilvl="0">
      <w:start w:val="1"/>
      <w:numFmt w:val="decimal"/>
      <w:lvlText w:val="16.2.%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4" w15:restartNumberingAfterBreak="0">
    <w:nsid w:val="00000073"/>
    <w:multiLevelType w:val="multilevel"/>
    <w:tmpl w:val="00000073"/>
    <w:lvl w:ilvl="0">
      <w:start w:val="2"/>
      <w:numFmt w:val="decimal"/>
      <w:lvlText w:val="16.2.%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5" w15:restartNumberingAfterBreak="0">
    <w:nsid w:val="00000074"/>
    <w:multiLevelType w:val="multilevel"/>
    <w:tmpl w:val="00000074"/>
    <w:lvl w:ilvl="0">
      <w:start w:val="3"/>
      <w:numFmt w:val="decimal"/>
      <w:lvlText w:val="16.2.%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6" w15:restartNumberingAfterBreak="0">
    <w:nsid w:val="00000075"/>
    <w:multiLevelType w:val="multilevel"/>
    <w:tmpl w:val="00000075"/>
    <w:lvl w:ilvl="0">
      <w:start w:val="4"/>
      <w:numFmt w:val="decimal"/>
      <w:lvlText w:val="16.2.%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7" w15:restartNumberingAfterBreak="0">
    <w:nsid w:val="00000076"/>
    <w:multiLevelType w:val="multilevel"/>
    <w:tmpl w:val="00000076"/>
    <w:lvl w:ilvl="0">
      <w:start w:val="5"/>
      <w:numFmt w:val="decimal"/>
      <w:lvlText w:val="16.2.%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8" w15:restartNumberingAfterBreak="0">
    <w:nsid w:val="00000077"/>
    <w:multiLevelType w:val="multilevel"/>
    <w:tmpl w:val="00000077"/>
    <w:lvl w:ilvl="0">
      <w:start w:val="6"/>
      <w:numFmt w:val="decimal"/>
      <w:lvlText w:val="16.2.%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9" w15:restartNumberingAfterBreak="0">
    <w:nsid w:val="00000078"/>
    <w:multiLevelType w:val="multilevel"/>
    <w:tmpl w:val="00000078"/>
    <w:lvl w:ilvl="0">
      <w:start w:val="7"/>
      <w:numFmt w:val="decimal"/>
      <w:lvlText w:val="16.2.%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0" w15:restartNumberingAfterBreak="0">
    <w:nsid w:val="00000079"/>
    <w:multiLevelType w:val="multilevel"/>
    <w:tmpl w:val="00000079"/>
    <w:lvl w:ilvl="0">
      <w:start w:val="8"/>
      <w:numFmt w:val="decimal"/>
      <w:lvlText w:val="16.2.%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1" w15:restartNumberingAfterBreak="0">
    <w:nsid w:val="0000007A"/>
    <w:multiLevelType w:val="multilevel"/>
    <w:tmpl w:val="0000007A"/>
    <w:lvl w:ilvl="0">
      <w:start w:val="9"/>
      <w:numFmt w:val="decimal"/>
      <w:lvlText w:val="16.2.%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2" w15:restartNumberingAfterBreak="0">
    <w:nsid w:val="0000007B"/>
    <w:multiLevelType w:val="multilevel"/>
    <w:tmpl w:val="0000007B"/>
    <w:lvl w:ilvl="0">
      <w:start w:val="10"/>
      <w:numFmt w:val="decimal"/>
      <w:lvlText w:val="16.2.%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3" w15:restartNumberingAfterBreak="0">
    <w:nsid w:val="0000007C"/>
    <w:multiLevelType w:val="multilevel"/>
    <w:tmpl w:val="0000007C"/>
    <w:lvl w:ilvl="0">
      <w:start w:val="3"/>
      <w:numFmt w:val="decimal"/>
      <w:lvlText w:val="16.%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4" w15:restartNumberingAfterBreak="0">
    <w:nsid w:val="0000007D"/>
    <w:multiLevelType w:val="multilevel"/>
    <w:tmpl w:val="0000007D"/>
    <w:lvl w:ilvl="0">
      <w:start w:val="1"/>
      <w:numFmt w:val="decimal"/>
      <w:lvlText w:val="16.3.%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5" w15:restartNumberingAfterBreak="0">
    <w:nsid w:val="0000007E"/>
    <w:multiLevelType w:val="multilevel"/>
    <w:tmpl w:val="0000007E"/>
    <w:lvl w:ilvl="0">
      <w:start w:val="2"/>
      <w:numFmt w:val="decimal"/>
      <w:lvlText w:val="16.3.%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6" w15:restartNumberingAfterBreak="0">
    <w:nsid w:val="0000007F"/>
    <w:multiLevelType w:val="multilevel"/>
    <w:tmpl w:val="0000007F"/>
    <w:lvl w:ilvl="0">
      <w:start w:val="3"/>
      <w:numFmt w:val="decimal"/>
      <w:lvlText w:val="16.3.%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7" w15:restartNumberingAfterBreak="0">
    <w:nsid w:val="00000080"/>
    <w:multiLevelType w:val="multilevel"/>
    <w:tmpl w:val="00000080"/>
    <w:lvl w:ilvl="0">
      <w:start w:val="4"/>
      <w:numFmt w:val="decimal"/>
      <w:lvlText w:val="16.3.%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8" w15:restartNumberingAfterBreak="0">
    <w:nsid w:val="00000081"/>
    <w:multiLevelType w:val="multilevel"/>
    <w:tmpl w:val="00000081"/>
    <w:lvl w:ilvl="0">
      <w:start w:val="5"/>
      <w:numFmt w:val="decimal"/>
      <w:lvlText w:val="16.3.%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9" w15:restartNumberingAfterBreak="0">
    <w:nsid w:val="00000082"/>
    <w:multiLevelType w:val="multilevel"/>
    <w:tmpl w:val="00000082"/>
    <w:lvl w:ilvl="0">
      <w:start w:val="6"/>
      <w:numFmt w:val="decimal"/>
      <w:lvlText w:val="16.3.%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0" w15:restartNumberingAfterBreak="0">
    <w:nsid w:val="00000083"/>
    <w:multiLevelType w:val="multilevel"/>
    <w:tmpl w:val="00000083"/>
    <w:lvl w:ilvl="0">
      <w:start w:val="17"/>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1" w15:restartNumberingAfterBreak="0">
    <w:nsid w:val="00000084"/>
    <w:multiLevelType w:val="multilevel"/>
    <w:tmpl w:val="00000084"/>
    <w:lvl w:ilvl="0">
      <w:start w:val="1"/>
      <w:numFmt w:val="decimal"/>
      <w:lvlText w:val="17.%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2" w15:restartNumberingAfterBreak="0">
    <w:nsid w:val="00000085"/>
    <w:multiLevelType w:val="multilevel"/>
    <w:tmpl w:val="00000085"/>
    <w:lvl w:ilvl="0">
      <w:start w:val="2"/>
      <w:numFmt w:val="decimal"/>
      <w:lvlText w:val="17.%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3" w15:restartNumberingAfterBreak="0">
    <w:nsid w:val="00000086"/>
    <w:multiLevelType w:val="multilevel"/>
    <w:tmpl w:val="00000086"/>
    <w:lvl w:ilvl="0">
      <w:start w:val="3"/>
      <w:numFmt w:val="decimal"/>
      <w:lvlText w:val="17.%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4" w15:restartNumberingAfterBreak="0">
    <w:nsid w:val="00000087"/>
    <w:multiLevelType w:val="multilevel"/>
    <w:tmpl w:val="00000087"/>
    <w:lvl w:ilvl="0">
      <w:start w:val="4"/>
      <w:numFmt w:val="decimal"/>
      <w:lvlText w:val="17.%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5" w15:restartNumberingAfterBreak="0">
    <w:nsid w:val="00000088"/>
    <w:multiLevelType w:val="multilevel"/>
    <w:tmpl w:val="00000088"/>
    <w:lvl w:ilvl="0">
      <w:start w:val="5"/>
      <w:numFmt w:val="decimal"/>
      <w:lvlText w:val="17.%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6" w15:restartNumberingAfterBreak="0">
    <w:nsid w:val="00000089"/>
    <w:multiLevelType w:val="multilevel"/>
    <w:tmpl w:val="00000089"/>
    <w:lvl w:ilvl="0">
      <w:start w:val="6"/>
      <w:numFmt w:val="decimal"/>
      <w:lvlText w:val="17.%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7" w15:restartNumberingAfterBreak="0">
    <w:nsid w:val="0000008A"/>
    <w:multiLevelType w:val="multilevel"/>
    <w:tmpl w:val="0000008A"/>
    <w:lvl w:ilvl="0">
      <w:start w:val="1"/>
      <w:numFmt w:val="decimal"/>
      <w:lvlText w:val="17.6.%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8" w15:restartNumberingAfterBreak="0">
    <w:nsid w:val="0000008B"/>
    <w:multiLevelType w:val="multilevel"/>
    <w:tmpl w:val="0000008B"/>
    <w:lvl w:ilvl="0">
      <w:start w:val="2"/>
      <w:numFmt w:val="decimal"/>
      <w:lvlText w:val="17.6.%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9" w15:restartNumberingAfterBreak="0">
    <w:nsid w:val="0000008C"/>
    <w:multiLevelType w:val="multilevel"/>
    <w:tmpl w:val="0000008C"/>
    <w:lvl w:ilvl="0">
      <w:start w:val="3"/>
      <w:numFmt w:val="decimal"/>
      <w:lvlText w:val="17.6.%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0" w15:restartNumberingAfterBreak="0">
    <w:nsid w:val="0000008D"/>
    <w:multiLevelType w:val="hybridMultilevel"/>
    <w:tmpl w:val="0000008D"/>
    <w:lvl w:ilvl="0" w:tplc="F2265E2C">
      <w:start w:val="1"/>
      <w:numFmt w:val="bullet"/>
      <w:lvlText w:val=""/>
      <w:lvlJc w:val="left"/>
      <w:pPr>
        <w:ind w:left="720" w:hanging="360"/>
      </w:pPr>
      <w:rPr>
        <w:rFonts w:ascii="Symbol" w:hAnsi="Symbol"/>
        <w:b w:val="0"/>
        <w:bCs w:val="0"/>
      </w:rPr>
    </w:lvl>
    <w:lvl w:ilvl="1" w:tplc="4C1C59AA">
      <w:start w:val="1"/>
      <w:numFmt w:val="bullet"/>
      <w:lvlText w:val="o"/>
      <w:lvlJc w:val="left"/>
      <w:pPr>
        <w:tabs>
          <w:tab w:val="num" w:pos="1440"/>
        </w:tabs>
        <w:ind w:left="1440" w:hanging="360"/>
      </w:pPr>
      <w:rPr>
        <w:rFonts w:ascii="Courier New" w:hAnsi="Courier New"/>
      </w:rPr>
    </w:lvl>
    <w:lvl w:ilvl="2" w:tplc="23C0F8F8">
      <w:start w:val="1"/>
      <w:numFmt w:val="bullet"/>
      <w:lvlText w:val=""/>
      <w:lvlJc w:val="left"/>
      <w:pPr>
        <w:tabs>
          <w:tab w:val="num" w:pos="2160"/>
        </w:tabs>
        <w:ind w:left="2160" w:hanging="360"/>
      </w:pPr>
      <w:rPr>
        <w:rFonts w:ascii="Wingdings" w:hAnsi="Wingdings"/>
      </w:rPr>
    </w:lvl>
    <w:lvl w:ilvl="3" w:tplc="FA9AA202">
      <w:start w:val="1"/>
      <w:numFmt w:val="bullet"/>
      <w:lvlText w:val=""/>
      <w:lvlJc w:val="left"/>
      <w:pPr>
        <w:tabs>
          <w:tab w:val="num" w:pos="2880"/>
        </w:tabs>
        <w:ind w:left="2880" w:hanging="360"/>
      </w:pPr>
      <w:rPr>
        <w:rFonts w:ascii="Symbol" w:hAnsi="Symbol"/>
      </w:rPr>
    </w:lvl>
    <w:lvl w:ilvl="4" w:tplc="BF76A810">
      <w:start w:val="1"/>
      <w:numFmt w:val="bullet"/>
      <w:lvlText w:val="o"/>
      <w:lvlJc w:val="left"/>
      <w:pPr>
        <w:tabs>
          <w:tab w:val="num" w:pos="3600"/>
        </w:tabs>
        <w:ind w:left="3600" w:hanging="360"/>
      </w:pPr>
      <w:rPr>
        <w:rFonts w:ascii="Courier New" w:hAnsi="Courier New"/>
      </w:rPr>
    </w:lvl>
    <w:lvl w:ilvl="5" w:tplc="DE3C34B0">
      <w:start w:val="1"/>
      <w:numFmt w:val="bullet"/>
      <w:lvlText w:val=""/>
      <w:lvlJc w:val="left"/>
      <w:pPr>
        <w:tabs>
          <w:tab w:val="num" w:pos="4320"/>
        </w:tabs>
        <w:ind w:left="4320" w:hanging="360"/>
      </w:pPr>
      <w:rPr>
        <w:rFonts w:ascii="Wingdings" w:hAnsi="Wingdings"/>
      </w:rPr>
    </w:lvl>
    <w:lvl w:ilvl="6" w:tplc="B4C2EFBA">
      <w:start w:val="1"/>
      <w:numFmt w:val="bullet"/>
      <w:lvlText w:val=""/>
      <w:lvlJc w:val="left"/>
      <w:pPr>
        <w:tabs>
          <w:tab w:val="num" w:pos="5040"/>
        </w:tabs>
        <w:ind w:left="5040" w:hanging="360"/>
      </w:pPr>
      <w:rPr>
        <w:rFonts w:ascii="Symbol" w:hAnsi="Symbol"/>
      </w:rPr>
    </w:lvl>
    <w:lvl w:ilvl="7" w:tplc="3708B432">
      <w:start w:val="1"/>
      <w:numFmt w:val="bullet"/>
      <w:lvlText w:val="o"/>
      <w:lvlJc w:val="left"/>
      <w:pPr>
        <w:tabs>
          <w:tab w:val="num" w:pos="5760"/>
        </w:tabs>
        <w:ind w:left="5760" w:hanging="360"/>
      </w:pPr>
      <w:rPr>
        <w:rFonts w:ascii="Courier New" w:hAnsi="Courier New"/>
      </w:rPr>
    </w:lvl>
    <w:lvl w:ilvl="8" w:tplc="7E006BFA">
      <w:start w:val="1"/>
      <w:numFmt w:val="bullet"/>
      <w:lvlText w:val=""/>
      <w:lvlJc w:val="left"/>
      <w:pPr>
        <w:tabs>
          <w:tab w:val="num" w:pos="6480"/>
        </w:tabs>
        <w:ind w:left="6480" w:hanging="360"/>
      </w:pPr>
      <w:rPr>
        <w:rFonts w:ascii="Wingdings" w:hAnsi="Wingdings"/>
      </w:rPr>
    </w:lvl>
  </w:abstractNum>
  <w:abstractNum w:abstractNumId="141" w15:restartNumberingAfterBreak="0">
    <w:nsid w:val="0000008E"/>
    <w:multiLevelType w:val="hybridMultilevel"/>
    <w:tmpl w:val="0000008E"/>
    <w:lvl w:ilvl="0" w:tplc="76DE865E">
      <w:start w:val="1"/>
      <w:numFmt w:val="bullet"/>
      <w:lvlText w:val=""/>
      <w:lvlJc w:val="left"/>
      <w:pPr>
        <w:ind w:left="720" w:hanging="360"/>
      </w:pPr>
      <w:rPr>
        <w:rFonts w:ascii="Symbol" w:hAnsi="Symbol"/>
        <w:b w:val="0"/>
        <w:bCs w:val="0"/>
      </w:rPr>
    </w:lvl>
    <w:lvl w:ilvl="1" w:tplc="2F22B4CE">
      <w:start w:val="1"/>
      <w:numFmt w:val="bullet"/>
      <w:lvlText w:val="o"/>
      <w:lvlJc w:val="left"/>
      <w:pPr>
        <w:tabs>
          <w:tab w:val="num" w:pos="1440"/>
        </w:tabs>
        <w:ind w:left="1440" w:hanging="360"/>
      </w:pPr>
      <w:rPr>
        <w:rFonts w:ascii="Courier New" w:hAnsi="Courier New"/>
      </w:rPr>
    </w:lvl>
    <w:lvl w:ilvl="2" w:tplc="BA2EF99C">
      <w:start w:val="1"/>
      <w:numFmt w:val="bullet"/>
      <w:lvlText w:val=""/>
      <w:lvlJc w:val="left"/>
      <w:pPr>
        <w:tabs>
          <w:tab w:val="num" w:pos="2160"/>
        </w:tabs>
        <w:ind w:left="2160" w:hanging="360"/>
      </w:pPr>
      <w:rPr>
        <w:rFonts w:ascii="Wingdings" w:hAnsi="Wingdings"/>
      </w:rPr>
    </w:lvl>
    <w:lvl w:ilvl="3" w:tplc="699E65EC">
      <w:start w:val="1"/>
      <w:numFmt w:val="bullet"/>
      <w:lvlText w:val=""/>
      <w:lvlJc w:val="left"/>
      <w:pPr>
        <w:tabs>
          <w:tab w:val="num" w:pos="2880"/>
        </w:tabs>
        <w:ind w:left="2880" w:hanging="360"/>
      </w:pPr>
      <w:rPr>
        <w:rFonts w:ascii="Symbol" w:hAnsi="Symbol"/>
      </w:rPr>
    </w:lvl>
    <w:lvl w:ilvl="4" w:tplc="7CE0188A">
      <w:start w:val="1"/>
      <w:numFmt w:val="bullet"/>
      <w:lvlText w:val="o"/>
      <w:lvlJc w:val="left"/>
      <w:pPr>
        <w:tabs>
          <w:tab w:val="num" w:pos="3600"/>
        </w:tabs>
        <w:ind w:left="3600" w:hanging="360"/>
      </w:pPr>
      <w:rPr>
        <w:rFonts w:ascii="Courier New" w:hAnsi="Courier New"/>
      </w:rPr>
    </w:lvl>
    <w:lvl w:ilvl="5" w:tplc="A56CBE7A">
      <w:start w:val="1"/>
      <w:numFmt w:val="bullet"/>
      <w:lvlText w:val=""/>
      <w:lvlJc w:val="left"/>
      <w:pPr>
        <w:tabs>
          <w:tab w:val="num" w:pos="4320"/>
        </w:tabs>
        <w:ind w:left="4320" w:hanging="360"/>
      </w:pPr>
      <w:rPr>
        <w:rFonts w:ascii="Wingdings" w:hAnsi="Wingdings"/>
      </w:rPr>
    </w:lvl>
    <w:lvl w:ilvl="6" w:tplc="C7849C5C">
      <w:start w:val="1"/>
      <w:numFmt w:val="bullet"/>
      <w:lvlText w:val=""/>
      <w:lvlJc w:val="left"/>
      <w:pPr>
        <w:tabs>
          <w:tab w:val="num" w:pos="5040"/>
        </w:tabs>
        <w:ind w:left="5040" w:hanging="360"/>
      </w:pPr>
      <w:rPr>
        <w:rFonts w:ascii="Symbol" w:hAnsi="Symbol"/>
      </w:rPr>
    </w:lvl>
    <w:lvl w:ilvl="7" w:tplc="F976E5B2">
      <w:start w:val="1"/>
      <w:numFmt w:val="bullet"/>
      <w:lvlText w:val="o"/>
      <w:lvlJc w:val="left"/>
      <w:pPr>
        <w:tabs>
          <w:tab w:val="num" w:pos="5760"/>
        </w:tabs>
        <w:ind w:left="5760" w:hanging="360"/>
      </w:pPr>
      <w:rPr>
        <w:rFonts w:ascii="Courier New" w:hAnsi="Courier New"/>
      </w:rPr>
    </w:lvl>
    <w:lvl w:ilvl="8" w:tplc="9F063028">
      <w:start w:val="1"/>
      <w:numFmt w:val="bullet"/>
      <w:lvlText w:val=""/>
      <w:lvlJc w:val="left"/>
      <w:pPr>
        <w:tabs>
          <w:tab w:val="num" w:pos="6480"/>
        </w:tabs>
        <w:ind w:left="6480" w:hanging="360"/>
      </w:pPr>
      <w:rPr>
        <w:rFonts w:ascii="Wingdings" w:hAnsi="Wingdings"/>
      </w:rPr>
    </w:lvl>
  </w:abstractNum>
  <w:abstractNum w:abstractNumId="142" w15:restartNumberingAfterBreak="0">
    <w:nsid w:val="0000008F"/>
    <w:multiLevelType w:val="hybridMultilevel"/>
    <w:tmpl w:val="0000008F"/>
    <w:lvl w:ilvl="0" w:tplc="6A747436">
      <w:start w:val="1"/>
      <w:numFmt w:val="bullet"/>
      <w:lvlText w:val=""/>
      <w:lvlJc w:val="left"/>
      <w:pPr>
        <w:ind w:left="720" w:hanging="360"/>
      </w:pPr>
      <w:rPr>
        <w:rFonts w:ascii="Symbol" w:hAnsi="Symbol"/>
        <w:b w:val="0"/>
        <w:bCs w:val="0"/>
      </w:rPr>
    </w:lvl>
    <w:lvl w:ilvl="1" w:tplc="ADE0E928">
      <w:start w:val="1"/>
      <w:numFmt w:val="bullet"/>
      <w:lvlText w:val="o"/>
      <w:lvlJc w:val="left"/>
      <w:pPr>
        <w:tabs>
          <w:tab w:val="num" w:pos="1440"/>
        </w:tabs>
        <w:ind w:left="1440" w:hanging="360"/>
      </w:pPr>
      <w:rPr>
        <w:rFonts w:ascii="Courier New" w:hAnsi="Courier New"/>
      </w:rPr>
    </w:lvl>
    <w:lvl w:ilvl="2" w:tplc="5B32FDDC">
      <w:start w:val="1"/>
      <w:numFmt w:val="bullet"/>
      <w:lvlText w:val=""/>
      <w:lvlJc w:val="left"/>
      <w:pPr>
        <w:tabs>
          <w:tab w:val="num" w:pos="2160"/>
        </w:tabs>
        <w:ind w:left="2160" w:hanging="360"/>
      </w:pPr>
      <w:rPr>
        <w:rFonts w:ascii="Wingdings" w:hAnsi="Wingdings"/>
      </w:rPr>
    </w:lvl>
    <w:lvl w:ilvl="3" w:tplc="64D0D432">
      <w:start w:val="1"/>
      <w:numFmt w:val="bullet"/>
      <w:lvlText w:val=""/>
      <w:lvlJc w:val="left"/>
      <w:pPr>
        <w:tabs>
          <w:tab w:val="num" w:pos="2880"/>
        </w:tabs>
        <w:ind w:left="2880" w:hanging="360"/>
      </w:pPr>
      <w:rPr>
        <w:rFonts w:ascii="Symbol" w:hAnsi="Symbol"/>
      </w:rPr>
    </w:lvl>
    <w:lvl w:ilvl="4" w:tplc="1D3E1542">
      <w:start w:val="1"/>
      <w:numFmt w:val="bullet"/>
      <w:lvlText w:val="o"/>
      <w:lvlJc w:val="left"/>
      <w:pPr>
        <w:tabs>
          <w:tab w:val="num" w:pos="3600"/>
        </w:tabs>
        <w:ind w:left="3600" w:hanging="360"/>
      </w:pPr>
      <w:rPr>
        <w:rFonts w:ascii="Courier New" w:hAnsi="Courier New"/>
      </w:rPr>
    </w:lvl>
    <w:lvl w:ilvl="5" w:tplc="E068A02E">
      <w:start w:val="1"/>
      <w:numFmt w:val="bullet"/>
      <w:lvlText w:val=""/>
      <w:lvlJc w:val="left"/>
      <w:pPr>
        <w:tabs>
          <w:tab w:val="num" w:pos="4320"/>
        </w:tabs>
        <w:ind w:left="4320" w:hanging="360"/>
      </w:pPr>
      <w:rPr>
        <w:rFonts w:ascii="Wingdings" w:hAnsi="Wingdings"/>
      </w:rPr>
    </w:lvl>
    <w:lvl w:ilvl="6" w:tplc="B2F2837A">
      <w:start w:val="1"/>
      <w:numFmt w:val="bullet"/>
      <w:lvlText w:val=""/>
      <w:lvlJc w:val="left"/>
      <w:pPr>
        <w:tabs>
          <w:tab w:val="num" w:pos="5040"/>
        </w:tabs>
        <w:ind w:left="5040" w:hanging="360"/>
      </w:pPr>
      <w:rPr>
        <w:rFonts w:ascii="Symbol" w:hAnsi="Symbol"/>
      </w:rPr>
    </w:lvl>
    <w:lvl w:ilvl="7" w:tplc="5582D440">
      <w:start w:val="1"/>
      <w:numFmt w:val="bullet"/>
      <w:lvlText w:val="o"/>
      <w:lvlJc w:val="left"/>
      <w:pPr>
        <w:tabs>
          <w:tab w:val="num" w:pos="5760"/>
        </w:tabs>
        <w:ind w:left="5760" w:hanging="360"/>
      </w:pPr>
      <w:rPr>
        <w:rFonts w:ascii="Courier New" w:hAnsi="Courier New"/>
      </w:rPr>
    </w:lvl>
    <w:lvl w:ilvl="8" w:tplc="4784E64A">
      <w:start w:val="1"/>
      <w:numFmt w:val="bullet"/>
      <w:lvlText w:val=""/>
      <w:lvlJc w:val="left"/>
      <w:pPr>
        <w:tabs>
          <w:tab w:val="num" w:pos="6480"/>
        </w:tabs>
        <w:ind w:left="6480" w:hanging="360"/>
      </w:pPr>
      <w:rPr>
        <w:rFonts w:ascii="Wingdings" w:hAnsi="Wingdings"/>
      </w:rPr>
    </w:lvl>
  </w:abstractNum>
  <w:abstractNum w:abstractNumId="143" w15:restartNumberingAfterBreak="0">
    <w:nsid w:val="00000090"/>
    <w:multiLevelType w:val="hybridMultilevel"/>
    <w:tmpl w:val="00000090"/>
    <w:lvl w:ilvl="0" w:tplc="7DC0B62E">
      <w:start w:val="1"/>
      <w:numFmt w:val="bullet"/>
      <w:lvlText w:val=""/>
      <w:lvlJc w:val="left"/>
      <w:pPr>
        <w:ind w:left="720" w:hanging="360"/>
      </w:pPr>
      <w:rPr>
        <w:rFonts w:ascii="Symbol" w:hAnsi="Symbol"/>
        <w:b w:val="0"/>
        <w:bCs w:val="0"/>
      </w:rPr>
    </w:lvl>
    <w:lvl w:ilvl="1" w:tplc="76C4B51E">
      <w:start w:val="1"/>
      <w:numFmt w:val="bullet"/>
      <w:lvlText w:val="o"/>
      <w:lvlJc w:val="left"/>
      <w:pPr>
        <w:tabs>
          <w:tab w:val="num" w:pos="1440"/>
        </w:tabs>
        <w:ind w:left="1440" w:hanging="360"/>
      </w:pPr>
      <w:rPr>
        <w:rFonts w:ascii="Courier New" w:hAnsi="Courier New"/>
      </w:rPr>
    </w:lvl>
    <w:lvl w:ilvl="2" w:tplc="B85071B2">
      <w:start w:val="1"/>
      <w:numFmt w:val="bullet"/>
      <w:lvlText w:val=""/>
      <w:lvlJc w:val="left"/>
      <w:pPr>
        <w:tabs>
          <w:tab w:val="num" w:pos="2160"/>
        </w:tabs>
        <w:ind w:left="2160" w:hanging="360"/>
      </w:pPr>
      <w:rPr>
        <w:rFonts w:ascii="Wingdings" w:hAnsi="Wingdings"/>
      </w:rPr>
    </w:lvl>
    <w:lvl w:ilvl="3" w:tplc="242CF310">
      <w:start w:val="1"/>
      <w:numFmt w:val="bullet"/>
      <w:lvlText w:val=""/>
      <w:lvlJc w:val="left"/>
      <w:pPr>
        <w:tabs>
          <w:tab w:val="num" w:pos="2880"/>
        </w:tabs>
        <w:ind w:left="2880" w:hanging="360"/>
      </w:pPr>
      <w:rPr>
        <w:rFonts w:ascii="Symbol" w:hAnsi="Symbol"/>
      </w:rPr>
    </w:lvl>
    <w:lvl w:ilvl="4" w:tplc="5FE8B418">
      <w:start w:val="1"/>
      <w:numFmt w:val="bullet"/>
      <w:lvlText w:val="o"/>
      <w:lvlJc w:val="left"/>
      <w:pPr>
        <w:tabs>
          <w:tab w:val="num" w:pos="3600"/>
        </w:tabs>
        <w:ind w:left="3600" w:hanging="360"/>
      </w:pPr>
      <w:rPr>
        <w:rFonts w:ascii="Courier New" w:hAnsi="Courier New"/>
      </w:rPr>
    </w:lvl>
    <w:lvl w:ilvl="5" w:tplc="973438C6">
      <w:start w:val="1"/>
      <w:numFmt w:val="bullet"/>
      <w:lvlText w:val=""/>
      <w:lvlJc w:val="left"/>
      <w:pPr>
        <w:tabs>
          <w:tab w:val="num" w:pos="4320"/>
        </w:tabs>
        <w:ind w:left="4320" w:hanging="360"/>
      </w:pPr>
      <w:rPr>
        <w:rFonts w:ascii="Wingdings" w:hAnsi="Wingdings"/>
      </w:rPr>
    </w:lvl>
    <w:lvl w:ilvl="6" w:tplc="7A3A85C2">
      <w:start w:val="1"/>
      <w:numFmt w:val="bullet"/>
      <w:lvlText w:val=""/>
      <w:lvlJc w:val="left"/>
      <w:pPr>
        <w:tabs>
          <w:tab w:val="num" w:pos="5040"/>
        </w:tabs>
        <w:ind w:left="5040" w:hanging="360"/>
      </w:pPr>
      <w:rPr>
        <w:rFonts w:ascii="Symbol" w:hAnsi="Symbol"/>
      </w:rPr>
    </w:lvl>
    <w:lvl w:ilvl="7" w:tplc="D3FE2FDC">
      <w:start w:val="1"/>
      <w:numFmt w:val="bullet"/>
      <w:lvlText w:val="o"/>
      <w:lvlJc w:val="left"/>
      <w:pPr>
        <w:tabs>
          <w:tab w:val="num" w:pos="5760"/>
        </w:tabs>
        <w:ind w:left="5760" w:hanging="360"/>
      </w:pPr>
      <w:rPr>
        <w:rFonts w:ascii="Courier New" w:hAnsi="Courier New"/>
      </w:rPr>
    </w:lvl>
    <w:lvl w:ilvl="8" w:tplc="8BD61078">
      <w:start w:val="1"/>
      <w:numFmt w:val="bullet"/>
      <w:lvlText w:val=""/>
      <w:lvlJc w:val="left"/>
      <w:pPr>
        <w:tabs>
          <w:tab w:val="num" w:pos="6480"/>
        </w:tabs>
        <w:ind w:left="6480" w:hanging="360"/>
      </w:pPr>
      <w:rPr>
        <w:rFonts w:ascii="Wingdings" w:hAnsi="Wingdings"/>
      </w:rPr>
    </w:lvl>
  </w:abstractNum>
  <w:abstractNum w:abstractNumId="144" w15:restartNumberingAfterBreak="0">
    <w:nsid w:val="00000091"/>
    <w:multiLevelType w:val="hybridMultilevel"/>
    <w:tmpl w:val="00000091"/>
    <w:lvl w:ilvl="0" w:tplc="3A7C28CA">
      <w:start w:val="1"/>
      <w:numFmt w:val="bullet"/>
      <w:lvlText w:val=""/>
      <w:lvlJc w:val="left"/>
      <w:pPr>
        <w:ind w:left="720" w:hanging="360"/>
      </w:pPr>
      <w:rPr>
        <w:rFonts w:ascii="Symbol" w:hAnsi="Symbol"/>
        <w:b w:val="0"/>
        <w:bCs w:val="0"/>
      </w:rPr>
    </w:lvl>
    <w:lvl w:ilvl="1" w:tplc="1FC87C78">
      <w:start w:val="1"/>
      <w:numFmt w:val="bullet"/>
      <w:lvlText w:val="o"/>
      <w:lvlJc w:val="left"/>
      <w:pPr>
        <w:tabs>
          <w:tab w:val="num" w:pos="1440"/>
        </w:tabs>
        <w:ind w:left="1440" w:hanging="360"/>
      </w:pPr>
      <w:rPr>
        <w:rFonts w:ascii="Courier New" w:hAnsi="Courier New"/>
      </w:rPr>
    </w:lvl>
    <w:lvl w:ilvl="2" w:tplc="72C4521C">
      <w:start w:val="1"/>
      <w:numFmt w:val="bullet"/>
      <w:lvlText w:val=""/>
      <w:lvlJc w:val="left"/>
      <w:pPr>
        <w:tabs>
          <w:tab w:val="num" w:pos="2160"/>
        </w:tabs>
        <w:ind w:left="2160" w:hanging="360"/>
      </w:pPr>
      <w:rPr>
        <w:rFonts w:ascii="Wingdings" w:hAnsi="Wingdings"/>
      </w:rPr>
    </w:lvl>
    <w:lvl w:ilvl="3" w:tplc="671E878A">
      <w:start w:val="1"/>
      <w:numFmt w:val="bullet"/>
      <w:lvlText w:val=""/>
      <w:lvlJc w:val="left"/>
      <w:pPr>
        <w:tabs>
          <w:tab w:val="num" w:pos="2880"/>
        </w:tabs>
        <w:ind w:left="2880" w:hanging="360"/>
      </w:pPr>
      <w:rPr>
        <w:rFonts w:ascii="Symbol" w:hAnsi="Symbol"/>
      </w:rPr>
    </w:lvl>
    <w:lvl w:ilvl="4" w:tplc="3DF8C0DE">
      <w:start w:val="1"/>
      <w:numFmt w:val="bullet"/>
      <w:lvlText w:val="o"/>
      <w:lvlJc w:val="left"/>
      <w:pPr>
        <w:tabs>
          <w:tab w:val="num" w:pos="3600"/>
        </w:tabs>
        <w:ind w:left="3600" w:hanging="360"/>
      </w:pPr>
      <w:rPr>
        <w:rFonts w:ascii="Courier New" w:hAnsi="Courier New"/>
      </w:rPr>
    </w:lvl>
    <w:lvl w:ilvl="5" w:tplc="8026A9CE">
      <w:start w:val="1"/>
      <w:numFmt w:val="bullet"/>
      <w:lvlText w:val=""/>
      <w:lvlJc w:val="left"/>
      <w:pPr>
        <w:tabs>
          <w:tab w:val="num" w:pos="4320"/>
        </w:tabs>
        <w:ind w:left="4320" w:hanging="360"/>
      </w:pPr>
      <w:rPr>
        <w:rFonts w:ascii="Wingdings" w:hAnsi="Wingdings"/>
      </w:rPr>
    </w:lvl>
    <w:lvl w:ilvl="6" w:tplc="C5CEFD0E">
      <w:start w:val="1"/>
      <w:numFmt w:val="bullet"/>
      <w:lvlText w:val=""/>
      <w:lvlJc w:val="left"/>
      <w:pPr>
        <w:tabs>
          <w:tab w:val="num" w:pos="5040"/>
        </w:tabs>
        <w:ind w:left="5040" w:hanging="360"/>
      </w:pPr>
      <w:rPr>
        <w:rFonts w:ascii="Symbol" w:hAnsi="Symbol"/>
      </w:rPr>
    </w:lvl>
    <w:lvl w:ilvl="7" w:tplc="8F74CA9A">
      <w:start w:val="1"/>
      <w:numFmt w:val="bullet"/>
      <w:lvlText w:val="o"/>
      <w:lvlJc w:val="left"/>
      <w:pPr>
        <w:tabs>
          <w:tab w:val="num" w:pos="5760"/>
        </w:tabs>
        <w:ind w:left="5760" w:hanging="360"/>
      </w:pPr>
      <w:rPr>
        <w:rFonts w:ascii="Courier New" w:hAnsi="Courier New"/>
      </w:rPr>
    </w:lvl>
    <w:lvl w:ilvl="8" w:tplc="07B618C6">
      <w:start w:val="1"/>
      <w:numFmt w:val="bullet"/>
      <w:lvlText w:val=""/>
      <w:lvlJc w:val="left"/>
      <w:pPr>
        <w:tabs>
          <w:tab w:val="num" w:pos="6480"/>
        </w:tabs>
        <w:ind w:left="6480" w:hanging="360"/>
      </w:pPr>
      <w:rPr>
        <w:rFonts w:ascii="Wingdings" w:hAnsi="Wingdings"/>
      </w:rPr>
    </w:lvl>
  </w:abstractNum>
  <w:abstractNum w:abstractNumId="145" w15:restartNumberingAfterBreak="0">
    <w:nsid w:val="00000092"/>
    <w:multiLevelType w:val="hybridMultilevel"/>
    <w:tmpl w:val="00000092"/>
    <w:lvl w:ilvl="0" w:tplc="1A661128">
      <w:start w:val="1"/>
      <w:numFmt w:val="bullet"/>
      <w:lvlText w:val=""/>
      <w:lvlJc w:val="left"/>
      <w:pPr>
        <w:ind w:left="720" w:hanging="360"/>
      </w:pPr>
      <w:rPr>
        <w:rFonts w:ascii="Symbol" w:hAnsi="Symbol"/>
        <w:b w:val="0"/>
        <w:bCs w:val="0"/>
      </w:rPr>
    </w:lvl>
    <w:lvl w:ilvl="1" w:tplc="7578FE9E">
      <w:start w:val="1"/>
      <w:numFmt w:val="bullet"/>
      <w:lvlText w:val="o"/>
      <w:lvlJc w:val="left"/>
      <w:pPr>
        <w:tabs>
          <w:tab w:val="num" w:pos="1440"/>
        </w:tabs>
        <w:ind w:left="1440" w:hanging="360"/>
      </w:pPr>
      <w:rPr>
        <w:rFonts w:ascii="Courier New" w:hAnsi="Courier New"/>
      </w:rPr>
    </w:lvl>
    <w:lvl w:ilvl="2" w:tplc="AE0A6AFC">
      <w:start w:val="1"/>
      <w:numFmt w:val="bullet"/>
      <w:lvlText w:val=""/>
      <w:lvlJc w:val="left"/>
      <w:pPr>
        <w:tabs>
          <w:tab w:val="num" w:pos="2160"/>
        </w:tabs>
        <w:ind w:left="2160" w:hanging="360"/>
      </w:pPr>
      <w:rPr>
        <w:rFonts w:ascii="Wingdings" w:hAnsi="Wingdings"/>
      </w:rPr>
    </w:lvl>
    <w:lvl w:ilvl="3" w:tplc="D128A252">
      <w:start w:val="1"/>
      <w:numFmt w:val="bullet"/>
      <w:lvlText w:val=""/>
      <w:lvlJc w:val="left"/>
      <w:pPr>
        <w:tabs>
          <w:tab w:val="num" w:pos="2880"/>
        </w:tabs>
        <w:ind w:left="2880" w:hanging="360"/>
      </w:pPr>
      <w:rPr>
        <w:rFonts w:ascii="Symbol" w:hAnsi="Symbol"/>
      </w:rPr>
    </w:lvl>
    <w:lvl w:ilvl="4" w:tplc="BF780676">
      <w:start w:val="1"/>
      <w:numFmt w:val="bullet"/>
      <w:lvlText w:val="o"/>
      <w:lvlJc w:val="left"/>
      <w:pPr>
        <w:tabs>
          <w:tab w:val="num" w:pos="3600"/>
        </w:tabs>
        <w:ind w:left="3600" w:hanging="360"/>
      </w:pPr>
      <w:rPr>
        <w:rFonts w:ascii="Courier New" w:hAnsi="Courier New"/>
      </w:rPr>
    </w:lvl>
    <w:lvl w:ilvl="5" w:tplc="15DA8A4A">
      <w:start w:val="1"/>
      <w:numFmt w:val="bullet"/>
      <w:lvlText w:val=""/>
      <w:lvlJc w:val="left"/>
      <w:pPr>
        <w:tabs>
          <w:tab w:val="num" w:pos="4320"/>
        </w:tabs>
        <w:ind w:left="4320" w:hanging="360"/>
      </w:pPr>
      <w:rPr>
        <w:rFonts w:ascii="Wingdings" w:hAnsi="Wingdings"/>
      </w:rPr>
    </w:lvl>
    <w:lvl w:ilvl="6" w:tplc="A20E7E62">
      <w:start w:val="1"/>
      <w:numFmt w:val="bullet"/>
      <w:lvlText w:val=""/>
      <w:lvlJc w:val="left"/>
      <w:pPr>
        <w:tabs>
          <w:tab w:val="num" w:pos="5040"/>
        </w:tabs>
        <w:ind w:left="5040" w:hanging="360"/>
      </w:pPr>
      <w:rPr>
        <w:rFonts w:ascii="Symbol" w:hAnsi="Symbol"/>
      </w:rPr>
    </w:lvl>
    <w:lvl w:ilvl="7" w:tplc="F8D48806">
      <w:start w:val="1"/>
      <w:numFmt w:val="bullet"/>
      <w:lvlText w:val="o"/>
      <w:lvlJc w:val="left"/>
      <w:pPr>
        <w:tabs>
          <w:tab w:val="num" w:pos="5760"/>
        </w:tabs>
        <w:ind w:left="5760" w:hanging="360"/>
      </w:pPr>
      <w:rPr>
        <w:rFonts w:ascii="Courier New" w:hAnsi="Courier New"/>
      </w:rPr>
    </w:lvl>
    <w:lvl w:ilvl="8" w:tplc="BA887430">
      <w:start w:val="1"/>
      <w:numFmt w:val="bullet"/>
      <w:lvlText w:val=""/>
      <w:lvlJc w:val="left"/>
      <w:pPr>
        <w:tabs>
          <w:tab w:val="num" w:pos="6480"/>
        </w:tabs>
        <w:ind w:left="6480" w:hanging="360"/>
      </w:pPr>
      <w:rPr>
        <w:rFonts w:ascii="Wingdings" w:hAnsi="Wingdings"/>
      </w:rPr>
    </w:lvl>
  </w:abstractNum>
  <w:abstractNum w:abstractNumId="146" w15:restartNumberingAfterBreak="0">
    <w:nsid w:val="00000093"/>
    <w:multiLevelType w:val="hybridMultilevel"/>
    <w:tmpl w:val="00000093"/>
    <w:lvl w:ilvl="0" w:tplc="43E88438">
      <w:start w:val="1"/>
      <w:numFmt w:val="bullet"/>
      <w:lvlText w:val=""/>
      <w:lvlJc w:val="left"/>
      <w:pPr>
        <w:ind w:left="720" w:hanging="360"/>
      </w:pPr>
      <w:rPr>
        <w:rFonts w:ascii="Symbol" w:hAnsi="Symbol"/>
        <w:b w:val="0"/>
        <w:bCs w:val="0"/>
      </w:rPr>
    </w:lvl>
    <w:lvl w:ilvl="1" w:tplc="B6AA09D2">
      <w:start w:val="1"/>
      <w:numFmt w:val="bullet"/>
      <w:lvlText w:val="o"/>
      <w:lvlJc w:val="left"/>
      <w:pPr>
        <w:tabs>
          <w:tab w:val="num" w:pos="1440"/>
        </w:tabs>
        <w:ind w:left="1440" w:hanging="360"/>
      </w:pPr>
      <w:rPr>
        <w:rFonts w:ascii="Courier New" w:hAnsi="Courier New"/>
      </w:rPr>
    </w:lvl>
    <w:lvl w:ilvl="2" w:tplc="FA4CD0D8">
      <w:start w:val="1"/>
      <w:numFmt w:val="bullet"/>
      <w:lvlText w:val=""/>
      <w:lvlJc w:val="left"/>
      <w:pPr>
        <w:tabs>
          <w:tab w:val="num" w:pos="2160"/>
        </w:tabs>
        <w:ind w:left="2160" w:hanging="360"/>
      </w:pPr>
      <w:rPr>
        <w:rFonts w:ascii="Wingdings" w:hAnsi="Wingdings"/>
      </w:rPr>
    </w:lvl>
    <w:lvl w:ilvl="3" w:tplc="9C14578E">
      <w:start w:val="1"/>
      <w:numFmt w:val="bullet"/>
      <w:lvlText w:val=""/>
      <w:lvlJc w:val="left"/>
      <w:pPr>
        <w:tabs>
          <w:tab w:val="num" w:pos="2880"/>
        </w:tabs>
        <w:ind w:left="2880" w:hanging="360"/>
      </w:pPr>
      <w:rPr>
        <w:rFonts w:ascii="Symbol" w:hAnsi="Symbol"/>
      </w:rPr>
    </w:lvl>
    <w:lvl w:ilvl="4" w:tplc="5E045AE6">
      <w:start w:val="1"/>
      <w:numFmt w:val="bullet"/>
      <w:lvlText w:val="o"/>
      <w:lvlJc w:val="left"/>
      <w:pPr>
        <w:tabs>
          <w:tab w:val="num" w:pos="3600"/>
        </w:tabs>
        <w:ind w:left="3600" w:hanging="360"/>
      </w:pPr>
      <w:rPr>
        <w:rFonts w:ascii="Courier New" w:hAnsi="Courier New"/>
      </w:rPr>
    </w:lvl>
    <w:lvl w:ilvl="5" w:tplc="B4163110">
      <w:start w:val="1"/>
      <w:numFmt w:val="bullet"/>
      <w:lvlText w:val=""/>
      <w:lvlJc w:val="left"/>
      <w:pPr>
        <w:tabs>
          <w:tab w:val="num" w:pos="4320"/>
        </w:tabs>
        <w:ind w:left="4320" w:hanging="360"/>
      </w:pPr>
      <w:rPr>
        <w:rFonts w:ascii="Wingdings" w:hAnsi="Wingdings"/>
      </w:rPr>
    </w:lvl>
    <w:lvl w:ilvl="6" w:tplc="BCE8C896">
      <w:start w:val="1"/>
      <w:numFmt w:val="bullet"/>
      <w:lvlText w:val=""/>
      <w:lvlJc w:val="left"/>
      <w:pPr>
        <w:tabs>
          <w:tab w:val="num" w:pos="5040"/>
        </w:tabs>
        <w:ind w:left="5040" w:hanging="360"/>
      </w:pPr>
      <w:rPr>
        <w:rFonts w:ascii="Symbol" w:hAnsi="Symbol"/>
      </w:rPr>
    </w:lvl>
    <w:lvl w:ilvl="7" w:tplc="B91C070A">
      <w:start w:val="1"/>
      <w:numFmt w:val="bullet"/>
      <w:lvlText w:val="o"/>
      <w:lvlJc w:val="left"/>
      <w:pPr>
        <w:tabs>
          <w:tab w:val="num" w:pos="5760"/>
        </w:tabs>
        <w:ind w:left="5760" w:hanging="360"/>
      </w:pPr>
      <w:rPr>
        <w:rFonts w:ascii="Courier New" w:hAnsi="Courier New"/>
      </w:rPr>
    </w:lvl>
    <w:lvl w:ilvl="8" w:tplc="7D2445B8">
      <w:start w:val="1"/>
      <w:numFmt w:val="bullet"/>
      <w:lvlText w:val=""/>
      <w:lvlJc w:val="left"/>
      <w:pPr>
        <w:tabs>
          <w:tab w:val="num" w:pos="6480"/>
        </w:tabs>
        <w:ind w:left="6480" w:hanging="360"/>
      </w:pPr>
      <w:rPr>
        <w:rFonts w:ascii="Wingdings" w:hAnsi="Wingdings"/>
      </w:rPr>
    </w:lvl>
  </w:abstractNum>
  <w:abstractNum w:abstractNumId="147" w15:restartNumberingAfterBreak="0">
    <w:nsid w:val="00000094"/>
    <w:multiLevelType w:val="hybridMultilevel"/>
    <w:tmpl w:val="00000094"/>
    <w:lvl w:ilvl="0" w:tplc="3DF06D36">
      <w:start w:val="1"/>
      <w:numFmt w:val="bullet"/>
      <w:lvlText w:val=""/>
      <w:lvlJc w:val="left"/>
      <w:pPr>
        <w:ind w:left="720" w:hanging="360"/>
      </w:pPr>
      <w:rPr>
        <w:rFonts w:ascii="Symbol" w:hAnsi="Symbol"/>
        <w:b w:val="0"/>
        <w:bCs w:val="0"/>
      </w:rPr>
    </w:lvl>
    <w:lvl w:ilvl="1" w:tplc="40BA86FC">
      <w:start w:val="1"/>
      <w:numFmt w:val="bullet"/>
      <w:lvlText w:val="o"/>
      <w:lvlJc w:val="left"/>
      <w:pPr>
        <w:tabs>
          <w:tab w:val="num" w:pos="1440"/>
        </w:tabs>
        <w:ind w:left="1440" w:hanging="360"/>
      </w:pPr>
      <w:rPr>
        <w:rFonts w:ascii="Courier New" w:hAnsi="Courier New"/>
      </w:rPr>
    </w:lvl>
    <w:lvl w:ilvl="2" w:tplc="D2B86276">
      <w:start w:val="1"/>
      <w:numFmt w:val="bullet"/>
      <w:lvlText w:val=""/>
      <w:lvlJc w:val="left"/>
      <w:pPr>
        <w:tabs>
          <w:tab w:val="num" w:pos="2160"/>
        </w:tabs>
        <w:ind w:left="2160" w:hanging="360"/>
      </w:pPr>
      <w:rPr>
        <w:rFonts w:ascii="Wingdings" w:hAnsi="Wingdings"/>
      </w:rPr>
    </w:lvl>
    <w:lvl w:ilvl="3" w:tplc="9E9097BA">
      <w:start w:val="1"/>
      <w:numFmt w:val="bullet"/>
      <w:lvlText w:val=""/>
      <w:lvlJc w:val="left"/>
      <w:pPr>
        <w:tabs>
          <w:tab w:val="num" w:pos="2880"/>
        </w:tabs>
        <w:ind w:left="2880" w:hanging="360"/>
      </w:pPr>
      <w:rPr>
        <w:rFonts w:ascii="Symbol" w:hAnsi="Symbol"/>
      </w:rPr>
    </w:lvl>
    <w:lvl w:ilvl="4" w:tplc="461CFCEA">
      <w:start w:val="1"/>
      <w:numFmt w:val="bullet"/>
      <w:lvlText w:val="o"/>
      <w:lvlJc w:val="left"/>
      <w:pPr>
        <w:tabs>
          <w:tab w:val="num" w:pos="3600"/>
        </w:tabs>
        <w:ind w:left="3600" w:hanging="360"/>
      </w:pPr>
      <w:rPr>
        <w:rFonts w:ascii="Courier New" w:hAnsi="Courier New"/>
      </w:rPr>
    </w:lvl>
    <w:lvl w:ilvl="5" w:tplc="5A086256">
      <w:start w:val="1"/>
      <w:numFmt w:val="bullet"/>
      <w:lvlText w:val=""/>
      <w:lvlJc w:val="left"/>
      <w:pPr>
        <w:tabs>
          <w:tab w:val="num" w:pos="4320"/>
        </w:tabs>
        <w:ind w:left="4320" w:hanging="360"/>
      </w:pPr>
      <w:rPr>
        <w:rFonts w:ascii="Wingdings" w:hAnsi="Wingdings"/>
      </w:rPr>
    </w:lvl>
    <w:lvl w:ilvl="6" w:tplc="1890BBD6">
      <w:start w:val="1"/>
      <w:numFmt w:val="bullet"/>
      <w:lvlText w:val=""/>
      <w:lvlJc w:val="left"/>
      <w:pPr>
        <w:tabs>
          <w:tab w:val="num" w:pos="5040"/>
        </w:tabs>
        <w:ind w:left="5040" w:hanging="360"/>
      </w:pPr>
      <w:rPr>
        <w:rFonts w:ascii="Symbol" w:hAnsi="Symbol"/>
      </w:rPr>
    </w:lvl>
    <w:lvl w:ilvl="7" w:tplc="B950BD7C">
      <w:start w:val="1"/>
      <w:numFmt w:val="bullet"/>
      <w:lvlText w:val="o"/>
      <w:lvlJc w:val="left"/>
      <w:pPr>
        <w:tabs>
          <w:tab w:val="num" w:pos="5760"/>
        </w:tabs>
        <w:ind w:left="5760" w:hanging="360"/>
      </w:pPr>
      <w:rPr>
        <w:rFonts w:ascii="Courier New" w:hAnsi="Courier New"/>
      </w:rPr>
    </w:lvl>
    <w:lvl w:ilvl="8" w:tplc="F64EAB3C">
      <w:start w:val="1"/>
      <w:numFmt w:val="bullet"/>
      <w:lvlText w:val=""/>
      <w:lvlJc w:val="left"/>
      <w:pPr>
        <w:tabs>
          <w:tab w:val="num" w:pos="6480"/>
        </w:tabs>
        <w:ind w:left="6480" w:hanging="360"/>
      </w:pPr>
      <w:rPr>
        <w:rFonts w:ascii="Wingdings" w:hAnsi="Wingdings"/>
      </w:rPr>
    </w:lvl>
  </w:abstractNum>
  <w:abstractNum w:abstractNumId="148" w15:restartNumberingAfterBreak="0">
    <w:nsid w:val="00000095"/>
    <w:multiLevelType w:val="multilevel"/>
    <w:tmpl w:val="00000095"/>
    <w:lvl w:ilvl="0">
      <w:start w:val="4"/>
      <w:numFmt w:val="decimal"/>
      <w:lvlText w:val="17.6.%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9" w15:restartNumberingAfterBreak="0">
    <w:nsid w:val="00000096"/>
    <w:multiLevelType w:val="multilevel"/>
    <w:tmpl w:val="00000096"/>
    <w:lvl w:ilvl="0">
      <w:start w:val="7"/>
      <w:numFmt w:val="decimal"/>
      <w:lvlText w:val="17.%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0" w15:restartNumberingAfterBreak="0">
    <w:nsid w:val="00000097"/>
    <w:multiLevelType w:val="multilevel"/>
    <w:tmpl w:val="00000097"/>
    <w:lvl w:ilvl="0">
      <w:start w:val="1"/>
      <w:numFmt w:val="decimal"/>
      <w:lvlText w:val="17.7.%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1" w15:restartNumberingAfterBreak="0">
    <w:nsid w:val="00000098"/>
    <w:multiLevelType w:val="hybridMultilevel"/>
    <w:tmpl w:val="00000098"/>
    <w:lvl w:ilvl="0" w:tplc="26828B06">
      <w:start w:val="1"/>
      <w:numFmt w:val="bullet"/>
      <w:lvlText w:val=""/>
      <w:lvlJc w:val="left"/>
      <w:pPr>
        <w:ind w:left="720" w:hanging="360"/>
      </w:pPr>
      <w:rPr>
        <w:rFonts w:ascii="Symbol" w:hAnsi="Symbol"/>
        <w:b w:val="0"/>
        <w:bCs w:val="0"/>
      </w:rPr>
    </w:lvl>
    <w:lvl w:ilvl="1" w:tplc="0010C4A0">
      <w:start w:val="1"/>
      <w:numFmt w:val="bullet"/>
      <w:lvlText w:val="o"/>
      <w:lvlJc w:val="left"/>
      <w:pPr>
        <w:tabs>
          <w:tab w:val="num" w:pos="1440"/>
        </w:tabs>
        <w:ind w:left="1440" w:hanging="360"/>
      </w:pPr>
      <w:rPr>
        <w:rFonts w:ascii="Courier New" w:hAnsi="Courier New"/>
      </w:rPr>
    </w:lvl>
    <w:lvl w:ilvl="2" w:tplc="AF96B71E">
      <w:start w:val="1"/>
      <w:numFmt w:val="bullet"/>
      <w:lvlText w:val=""/>
      <w:lvlJc w:val="left"/>
      <w:pPr>
        <w:tabs>
          <w:tab w:val="num" w:pos="2160"/>
        </w:tabs>
        <w:ind w:left="2160" w:hanging="360"/>
      </w:pPr>
      <w:rPr>
        <w:rFonts w:ascii="Wingdings" w:hAnsi="Wingdings"/>
      </w:rPr>
    </w:lvl>
    <w:lvl w:ilvl="3" w:tplc="A26A6564">
      <w:start w:val="1"/>
      <w:numFmt w:val="bullet"/>
      <w:lvlText w:val=""/>
      <w:lvlJc w:val="left"/>
      <w:pPr>
        <w:tabs>
          <w:tab w:val="num" w:pos="2880"/>
        </w:tabs>
        <w:ind w:left="2880" w:hanging="360"/>
      </w:pPr>
      <w:rPr>
        <w:rFonts w:ascii="Symbol" w:hAnsi="Symbol"/>
      </w:rPr>
    </w:lvl>
    <w:lvl w:ilvl="4" w:tplc="3FD2C7F4">
      <w:start w:val="1"/>
      <w:numFmt w:val="bullet"/>
      <w:lvlText w:val="o"/>
      <w:lvlJc w:val="left"/>
      <w:pPr>
        <w:tabs>
          <w:tab w:val="num" w:pos="3600"/>
        </w:tabs>
        <w:ind w:left="3600" w:hanging="360"/>
      </w:pPr>
      <w:rPr>
        <w:rFonts w:ascii="Courier New" w:hAnsi="Courier New"/>
      </w:rPr>
    </w:lvl>
    <w:lvl w:ilvl="5" w:tplc="5600BEFA">
      <w:start w:val="1"/>
      <w:numFmt w:val="bullet"/>
      <w:lvlText w:val=""/>
      <w:lvlJc w:val="left"/>
      <w:pPr>
        <w:tabs>
          <w:tab w:val="num" w:pos="4320"/>
        </w:tabs>
        <w:ind w:left="4320" w:hanging="360"/>
      </w:pPr>
      <w:rPr>
        <w:rFonts w:ascii="Wingdings" w:hAnsi="Wingdings"/>
      </w:rPr>
    </w:lvl>
    <w:lvl w:ilvl="6" w:tplc="EEF008D4">
      <w:start w:val="1"/>
      <w:numFmt w:val="bullet"/>
      <w:lvlText w:val=""/>
      <w:lvlJc w:val="left"/>
      <w:pPr>
        <w:tabs>
          <w:tab w:val="num" w:pos="5040"/>
        </w:tabs>
        <w:ind w:left="5040" w:hanging="360"/>
      </w:pPr>
      <w:rPr>
        <w:rFonts w:ascii="Symbol" w:hAnsi="Symbol"/>
      </w:rPr>
    </w:lvl>
    <w:lvl w:ilvl="7" w:tplc="24E86474">
      <w:start w:val="1"/>
      <w:numFmt w:val="bullet"/>
      <w:lvlText w:val="o"/>
      <w:lvlJc w:val="left"/>
      <w:pPr>
        <w:tabs>
          <w:tab w:val="num" w:pos="5760"/>
        </w:tabs>
        <w:ind w:left="5760" w:hanging="360"/>
      </w:pPr>
      <w:rPr>
        <w:rFonts w:ascii="Courier New" w:hAnsi="Courier New"/>
      </w:rPr>
    </w:lvl>
    <w:lvl w:ilvl="8" w:tplc="518264DC">
      <w:start w:val="1"/>
      <w:numFmt w:val="bullet"/>
      <w:lvlText w:val=""/>
      <w:lvlJc w:val="left"/>
      <w:pPr>
        <w:tabs>
          <w:tab w:val="num" w:pos="6480"/>
        </w:tabs>
        <w:ind w:left="6480" w:hanging="360"/>
      </w:pPr>
      <w:rPr>
        <w:rFonts w:ascii="Wingdings" w:hAnsi="Wingdings"/>
      </w:rPr>
    </w:lvl>
  </w:abstractNum>
  <w:abstractNum w:abstractNumId="152" w15:restartNumberingAfterBreak="0">
    <w:nsid w:val="00000099"/>
    <w:multiLevelType w:val="hybridMultilevel"/>
    <w:tmpl w:val="00000099"/>
    <w:lvl w:ilvl="0" w:tplc="E1168FA4">
      <w:start w:val="1"/>
      <w:numFmt w:val="bullet"/>
      <w:lvlText w:val=""/>
      <w:lvlJc w:val="left"/>
      <w:pPr>
        <w:ind w:left="720" w:hanging="360"/>
      </w:pPr>
      <w:rPr>
        <w:rFonts w:ascii="Symbol" w:hAnsi="Symbol"/>
        <w:b w:val="0"/>
        <w:bCs w:val="0"/>
      </w:rPr>
    </w:lvl>
    <w:lvl w:ilvl="1" w:tplc="1CC04004">
      <w:start w:val="1"/>
      <w:numFmt w:val="bullet"/>
      <w:lvlText w:val="o"/>
      <w:lvlJc w:val="left"/>
      <w:pPr>
        <w:tabs>
          <w:tab w:val="num" w:pos="1440"/>
        </w:tabs>
        <w:ind w:left="1440" w:hanging="360"/>
      </w:pPr>
      <w:rPr>
        <w:rFonts w:ascii="Courier New" w:hAnsi="Courier New"/>
      </w:rPr>
    </w:lvl>
    <w:lvl w:ilvl="2" w:tplc="3648E078">
      <w:start w:val="1"/>
      <w:numFmt w:val="bullet"/>
      <w:lvlText w:val=""/>
      <w:lvlJc w:val="left"/>
      <w:pPr>
        <w:tabs>
          <w:tab w:val="num" w:pos="2160"/>
        </w:tabs>
        <w:ind w:left="2160" w:hanging="360"/>
      </w:pPr>
      <w:rPr>
        <w:rFonts w:ascii="Wingdings" w:hAnsi="Wingdings"/>
      </w:rPr>
    </w:lvl>
    <w:lvl w:ilvl="3" w:tplc="E732FF78">
      <w:start w:val="1"/>
      <w:numFmt w:val="bullet"/>
      <w:lvlText w:val=""/>
      <w:lvlJc w:val="left"/>
      <w:pPr>
        <w:tabs>
          <w:tab w:val="num" w:pos="2880"/>
        </w:tabs>
        <w:ind w:left="2880" w:hanging="360"/>
      </w:pPr>
      <w:rPr>
        <w:rFonts w:ascii="Symbol" w:hAnsi="Symbol"/>
      </w:rPr>
    </w:lvl>
    <w:lvl w:ilvl="4" w:tplc="53C063F4">
      <w:start w:val="1"/>
      <w:numFmt w:val="bullet"/>
      <w:lvlText w:val="o"/>
      <w:lvlJc w:val="left"/>
      <w:pPr>
        <w:tabs>
          <w:tab w:val="num" w:pos="3600"/>
        </w:tabs>
        <w:ind w:left="3600" w:hanging="360"/>
      </w:pPr>
      <w:rPr>
        <w:rFonts w:ascii="Courier New" w:hAnsi="Courier New"/>
      </w:rPr>
    </w:lvl>
    <w:lvl w:ilvl="5" w:tplc="FA1816AC">
      <w:start w:val="1"/>
      <w:numFmt w:val="bullet"/>
      <w:lvlText w:val=""/>
      <w:lvlJc w:val="left"/>
      <w:pPr>
        <w:tabs>
          <w:tab w:val="num" w:pos="4320"/>
        </w:tabs>
        <w:ind w:left="4320" w:hanging="360"/>
      </w:pPr>
      <w:rPr>
        <w:rFonts w:ascii="Wingdings" w:hAnsi="Wingdings"/>
      </w:rPr>
    </w:lvl>
    <w:lvl w:ilvl="6" w:tplc="0F86D12A">
      <w:start w:val="1"/>
      <w:numFmt w:val="bullet"/>
      <w:lvlText w:val=""/>
      <w:lvlJc w:val="left"/>
      <w:pPr>
        <w:tabs>
          <w:tab w:val="num" w:pos="5040"/>
        </w:tabs>
        <w:ind w:left="5040" w:hanging="360"/>
      </w:pPr>
      <w:rPr>
        <w:rFonts w:ascii="Symbol" w:hAnsi="Symbol"/>
      </w:rPr>
    </w:lvl>
    <w:lvl w:ilvl="7" w:tplc="F552E158">
      <w:start w:val="1"/>
      <w:numFmt w:val="bullet"/>
      <w:lvlText w:val="o"/>
      <w:lvlJc w:val="left"/>
      <w:pPr>
        <w:tabs>
          <w:tab w:val="num" w:pos="5760"/>
        </w:tabs>
        <w:ind w:left="5760" w:hanging="360"/>
      </w:pPr>
      <w:rPr>
        <w:rFonts w:ascii="Courier New" w:hAnsi="Courier New"/>
      </w:rPr>
    </w:lvl>
    <w:lvl w:ilvl="8" w:tplc="B2D4E792">
      <w:start w:val="1"/>
      <w:numFmt w:val="bullet"/>
      <w:lvlText w:val=""/>
      <w:lvlJc w:val="left"/>
      <w:pPr>
        <w:tabs>
          <w:tab w:val="num" w:pos="6480"/>
        </w:tabs>
        <w:ind w:left="6480" w:hanging="360"/>
      </w:pPr>
      <w:rPr>
        <w:rFonts w:ascii="Wingdings" w:hAnsi="Wingdings"/>
      </w:rPr>
    </w:lvl>
  </w:abstractNum>
  <w:abstractNum w:abstractNumId="153" w15:restartNumberingAfterBreak="0">
    <w:nsid w:val="0000009A"/>
    <w:multiLevelType w:val="multilevel"/>
    <w:tmpl w:val="0000009A"/>
    <w:lvl w:ilvl="0">
      <w:start w:val="2"/>
      <w:numFmt w:val="decimal"/>
      <w:lvlText w:val="17.7.%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4" w15:restartNumberingAfterBreak="0">
    <w:nsid w:val="0000009B"/>
    <w:multiLevelType w:val="multilevel"/>
    <w:tmpl w:val="0000009B"/>
    <w:lvl w:ilvl="0">
      <w:start w:val="3"/>
      <w:numFmt w:val="decimal"/>
      <w:lvlText w:val="17.7.%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5" w15:restartNumberingAfterBreak="0">
    <w:nsid w:val="0000009C"/>
    <w:multiLevelType w:val="multilevel"/>
    <w:tmpl w:val="0000009C"/>
    <w:lvl w:ilvl="0">
      <w:start w:val="18"/>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6" w15:restartNumberingAfterBreak="0">
    <w:nsid w:val="0000009D"/>
    <w:multiLevelType w:val="multilevel"/>
    <w:tmpl w:val="0000009D"/>
    <w:lvl w:ilvl="0">
      <w:start w:val="1"/>
      <w:numFmt w:val="decimal"/>
      <w:lvlText w:val="18.%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7" w15:restartNumberingAfterBreak="0">
    <w:nsid w:val="0000009E"/>
    <w:multiLevelType w:val="multilevel"/>
    <w:tmpl w:val="0000009E"/>
    <w:lvl w:ilvl="0">
      <w:start w:val="2"/>
      <w:numFmt w:val="decimal"/>
      <w:lvlText w:val="18.%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8" w15:restartNumberingAfterBreak="0">
    <w:nsid w:val="0000009F"/>
    <w:multiLevelType w:val="multilevel"/>
    <w:tmpl w:val="0000009F"/>
    <w:lvl w:ilvl="0">
      <w:start w:val="3"/>
      <w:numFmt w:val="decimal"/>
      <w:lvlText w:val="18.%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9" w15:restartNumberingAfterBreak="0">
    <w:nsid w:val="000000A0"/>
    <w:multiLevelType w:val="multilevel"/>
    <w:tmpl w:val="000000A0"/>
    <w:lvl w:ilvl="0">
      <w:start w:val="4"/>
      <w:numFmt w:val="decimal"/>
      <w:lvlText w:val="18.%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0" w15:restartNumberingAfterBreak="0">
    <w:nsid w:val="000000A1"/>
    <w:multiLevelType w:val="multilevel"/>
    <w:tmpl w:val="000000A1"/>
    <w:lvl w:ilvl="0">
      <w:start w:val="5"/>
      <w:numFmt w:val="decimal"/>
      <w:lvlText w:val="18.%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1" w15:restartNumberingAfterBreak="0">
    <w:nsid w:val="000000A2"/>
    <w:multiLevelType w:val="multilevel"/>
    <w:tmpl w:val="000000A2"/>
    <w:lvl w:ilvl="0">
      <w:start w:val="6"/>
      <w:numFmt w:val="decimal"/>
      <w:lvlText w:val="18.%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2" w15:restartNumberingAfterBreak="0">
    <w:nsid w:val="000000A3"/>
    <w:multiLevelType w:val="multilevel"/>
    <w:tmpl w:val="000000A3"/>
    <w:lvl w:ilvl="0">
      <w:start w:val="19"/>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3" w15:restartNumberingAfterBreak="0">
    <w:nsid w:val="000000A4"/>
    <w:multiLevelType w:val="multilevel"/>
    <w:tmpl w:val="000000A4"/>
    <w:lvl w:ilvl="0">
      <w:start w:val="1"/>
      <w:numFmt w:val="decimal"/>
      <w:lvlText w:val="19.%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4" w15:restartNumberingAfterBreak="0">
    <w:nsid w:val="000000A5"/>
    <w:multiLevelType w:val="multilevel"/>
    <w:tmpl w:val="000000A5"/>
    <w:lvl w:ilvl="0">
      <w:start w:val="2"/>
      <w:numFmt w:val="decimal"/>
      <w:lvlText w:val="19.%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5" w15:restartNumberingAfterBreak="0">
    <w:nsid w:val="000000A6"/>
    <w:multiLevelType w:val="multilevel"/>
    <w:tmpl w:val="000000A6"/>
    <w:lvl w:ilvl="0">
      <w:start w:val="3"/>
      <w:numFmt w:val="decimal"/>
      <w:lvlText w:val="19.%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6" w15:restartNumberingAfterBreak="0">
    <w:nsid w:val="000000A7"/>
    <w:multiLevelType w:val="multilevel"/>
    <w:tmpl w:val="000000A7"/>
    <w:lvl w:ilvl="0">
      <w:start w:val="4"/>
      <w:numFmt w:val="decimal"/>
      <w:lvlText w:val="19.%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7" w15:restartNumberingAfterBreak="0">
    <w:nsid w:val="000000A8"/>
    <w:multiLevelType w:val="multilevel"/>
    <w:tmpl w:val="000000A8"/>
    <w:lvl w:ilvl="0">
      <w:start w:val="5"/>
      <w:numFmt w:val="decimal"/>
      <w:lvlText w:val="19.%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8" w15:restartNumberingAfterBreak="0">
    <w:nsid w:val="000000A9"/>
    <w:multiLevelType w:val="multilevel"/>
    <w:tmpl w:val="000000A9"/>
    <w:lvl w:ilvl="0">
      <w:start w:val="6"/>
      <w:numFmt w:val="decimal"/>
      <w:lvlText w:val="19.%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9" w15:restartNumberingAfterBreak="0">
    <w:nsid w:val="000000AA"/>
    <w:multiLevelType w:val="multilevel"/>
    <w:tmpl w:val="000000AA"/>
    <w:lvl w:ilvl="0">
      <w:start w:val="7"/>
      <w:numFmt w:val="decimal"/>
      <w:lvlText w:val="19.%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0" w15:restartNumberingAfterBreak="0">
    <w:nsid w:val="000000AB"/>
    <w:multiLevelType w:val="multilevel"/>
    <w:tmpl w:val="000000AB"/>
    <w:lvl w:ilvl="0">
      <w:start w:val="8"/>
      <w:numFmt w:val="decimal"/>
      <w:lvlText w:val="19.%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1" w15:restartNumberingAfterBreak="0">
    <w:nsid w:val="000000AC"/>
    <w:multiLevelType w:val="multilevel"/>
    <w:tmpl w:val="000000AC"/>
    <w:lvl w:ilvl="0">
      <w:start w:val="9"/>
      <w:numFmt w:val="decimal"/>
      <w:lvlText w:val="19.%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2" w15:restartNumberingAfterBreak="0">
    <w:nsid w:val="000000AD"/>
    <w:multiLevelType w:val="multilevel"/>
    <w:tmpl w:val="000000AD"/>
    <w:lvl w:ilvl="0">
      <w:start w:val="1"/>
      <w:numFmt w:val="decimal"/>
      <w:lvlText w:val="19.9.%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3" w15:restartNumberingAfterBreak="0">
    <w:nsid w:val="000000AE"/>
    <w:multiLevelType w:val="multilevel"/>
    <w:tmpl w:val="000000AE"/>
    <w:lvl w:ilvl="0">
      <w:start w:val="10"/>
      <w:numFmt w:val="decimal"/>
      <w:lvlText w:val="19.%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4" w15:restartNumberingAfterBreak="0">
    <w:nsid w:val="000000AF"/>
    <w:multiLevelType w:val="multilevel"/>
    <w:tmpl w:val="000000AF"/>
    <w:lvl w:ilvl="0">
      <w:start w:val="11"/>
      <w:numFmt w:val="decimal"/>
      <w:lvlText w:val="19.%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5" w15:restartNumberingAfterBreak="0">
    <w:nsid w:val="000000B0"/>
    <w:multiLevelType w:val="multilevel"/>
    <w:tmpl w:val="000000B0"/>
    <w:lvl w:ilvl="0">
      <w:start w:val="20"/>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6" w15:restartNumberingAfterBreak="0">
    <w:nsid w:val="000000B1"/>
    <w:multiLevelType w:val="multilevel"/>
    <w:tmpl w:val="000000B1"/>
    <w:lvl w:ilvl="0">
      <w:start w:val="1"/>
      <w:numFmt w:val="decimal"/>
      <w:lvlText w:val="20.%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7" w15:restartNumberingAfterBreak="0">
    <w:nsid w:val="000000B2"/>
    <w:multiLevelType w:val="multilevel"/>
    <w:tmpl w:val="000000B2"/>
    <w:lvl w:ilvl="0">
      <w:start w:val="1"/>
      <w:numFmt w:val="decimal"/>
      <w:lvlText w:val="20.1.%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8" w15:restartNumberingAfterBreak="0">
    <w:nsid w:val="000000B3"/>
    <w:multiLevelType w:val="multilevel"/>
    <w:tmpl w:val="000000B3"/>
    <w:lvl w:ilvl="0">
      <w:start w:val="2"/>
      <w:numFmt w:val="decimal"/>
      <w:lvlText w:val="20.1.%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9" w15:restartNumberingAfterBreak="0">
    <w:nsid w:val="000000B4"/>
    <w:multiLevelType w:val="multilevel"/>
    <w:tmpl w:val="000000B4"/>
    <w:lvl w:ilvl="0">
      <w:start w:val="3"/>
      <w:numFmt w:val="decimal"/>
      <w:lvlText w:val="20.1.%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0" w15:restartNumberingAfterBreak="0">
    <w:nsid w:val="000000B5"/>
    <w:multiLevelType w:val="multilevel"/>
    <w:tmpl w:val="000000B5"/>
    <w:lvl w:ilvl="0">
      <w:start w:val="4"/>
      <w:numFmt w:val="decimal"/>
      <w:lvlText w:val="20.1.%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1" w15:restartNumberingAfterBreak="0">
    <w:nsid w:val="000000B6"/>
    <w:multiLevelType w:val="multilevel"/>
    <w:tmpl w:val="000000B6"/>
    <w:lvl w:ilvl="0">
      <w:start w:val="5"/>
      <w:numFmt w:val="decimal"/>
      <w:lvlText w:val="20.1.%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2" w15:restartNumberingAfterBreak="0">
    <w:nsid w:val="000000B7"/>
    <w:multiLevelType w:val="multilevel"/>
    <w:tmpl w:val="000000B7"/>
    <w:lvl w:ilvl="0">
      <w:start w:val="6"/>
      <w:numFmt w:val="decimal"/>
      <w:lvlText w:val="20.1.%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3" w15:restartNumberingAfterBreak="0">
    <w:nsid w:val="000000B8"/>
    <w:multiLevelType w:val="multilevel"/>
    <w:tmpl w:val="000000B8"/>
    <w:lvl w:ilvl="0">
      <w:start w:val="7"/>
      <w:numFmt w:val="decimal"/>
      <w:lvlText w:val="20.1.%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4" w15:restartNumberingAfterBreak="0">
    <w:nsid w:val="000000B9"/>
    <w:multiLevelType w:val="multilevel"/>
    <w:tmpl w:val="000000B9"/>
    <w:lvl w:ilvl="0">
      <w:start w:val="8"/>
      <w:numFmt w:val="decimal"/>
      <w:lvlText w:val="20.1.%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5" w15:restartNumberingAfterBreak="0">
    <w:nsid w:val="000000BA"/>
    <w:multiLevelType w:val="multilevel"/>
    <w:tmpl w:val="000000BA"/>
    <w:lvl w:ilvl="0">
      <w:start w:val="9"/>
      <w:numFmt w:val="decimal"/>
      <w:lvlText w:val="20.1.%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6" w15:restartNumberingAfterBreak="0">
    <w:nsid w:val="000000BB"/>
    <w:multiLevelType w:val="multilevel"/>
    <w:tmpl w:val="000000BB"/>
    <w:lvl w:ilvl="0">
      <w:start w:val="10"/>
      <w:numFmt w:val="decimal"/>
      <w:lvlText w:val="20.1.%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7" w15:restartNumberingAfterBreak="0">
    <w:nsid w:val="000000BC"/>
    <w:multiLevelType w:val="multilevel"/>
    <w:tmpl w:val="000000BC"/>
    <w:lvl w:ilvl="0">
      <w:start w:val="11"/>
      <w:numFmt w:val="decimal"/>
      <w:lvlText w:val="20.1.%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8" w15:restartNumberingAfterBreak="0">
    <w:nsid w:val="000000BD"/>
    <w:multiLevelType w:val="multilevel"/>
    <w:tmpl w:val="000000BD"/>
    <w:lvl w:ilvl="0">
      <w:start w:val="12"/>
      <w:numFmt w:val="decimal"/>
      <w:lvlText w:val="20.1.%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9" w15:restartNumberingAfterBreak="0">
    <w:nsid w:val="000000BE"/>
    <w:multiLevelType w:val="multilevel"/>
    <w:tmpl w:val="000000BE"/>
    <w:lvl w:ilvl="0">
      <w:start w:val="13"/>
      <w:numFmt w:val="decimal"/>
      <w:lvlText w:val="20.1.%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0" w15:restartNumberingAfterBreak="0">
    <w:nsid w:val="000000BF"/>
    <w:multiLevelType w:val="multilevel"/>
    <w:tmpl w:val="000000BF"/>
    <w:lvl w:ilvl="0">
      <w:start w:val="14"/>
      <w:numFmt w:val="decimal"/>
      <w:lvlText w:val="20.1.%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1" w15:restartNumberingAfterBreak="0">
    <w:nsid w:val="000000C0"/>
    <w:multiLevelType w:val="multilevel"/>
    <w:tmpl w:val="000000C0"/>
    <w:lvl w:ilvl="0">
      <w:start w:val="15"/>
      <w:numFmt w:val="decimal"/>
      <w:lvlText w:val="20.1.%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2" w15:restartNumberingAfterBreak="0">
    <w:nsid w:val="000000C1"/>
    <w:multiLevelType w:val="multilevel"/>
    <w:tmpl w:val="000000C1"/>
    <w:lvl w:ilvl="0">
      <w:start w:val="2"/>
      <w:numFmt w:val="decimal"/>
      <w:lvlText w:val="20.%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3" w15:restartNumberingAfterBreak="0">
    <w:nsid w:val="000000C2"/>
    <w:multiLevelType w:val="multilevel"/>
    <w:tmpl w:val="000000C2"/>
    <w:lvl w:ilvl="0">
      <w:start w:val="1"/>
      <w:numFmt w:val="decimal"/>
      <w:lvlText w:val="20.2.%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4" w15:restartNumberingAfterBreak="0">
    <w:nsid w:val="000000C3"/>
    <w:multiLevelType w:val="multilevel"/>
    <w:tmpl w:val="000000C3"/>
    <w:lvl w:ilvl="0">
      <w:start w:val="2"/>
      <w:numFmt w:val="decimal"/>
      <w:lvlText w:val="20.2.%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5" w15:restartNumberingAfterBreak="0">
    <w:nsid w:val="000000C4"/>
    <w:multiLevelType w:val="multilevel"/>
    <w:tmpl w:val="000000C4"/>
    <w:lvl w:ilvl="0">
      <w:start w:val="3"/>
      <w:numFmt w:val="decimal"/>
      <w:lvlText w:val="20.2.%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6" w15:restartNumberingAfterBreak="0">
    <w:nsid w:val="000000C5"/>
    <w:multiLevelType w:val="multilevel"/>
    <w:tmpl w:val="000000C5"/>
    <w:lvl w:ilvl="0">
      <w:start w:val="4"/>
      <w:numFmt w:val="decimal"/>
      <w:lvlText w:val="20.2.%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7" w15:restartNumberingAfterBreak="0">
    <w:nsid w:val="000000C6"/>
    <w:multiLevelType w:val="multilevel"/>
    <w:tmpl w:val="000000C6"/>
    <w:lvl w:ilvl="0">
      <w:start w:val="3"/>
      <w:numFmt w:val="decimal"/>
      <w:lvlText w:val="20.%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8" w15:restartNumberingAfterBreak="0">
    <w:nsid w:val="000000C7"/>
    <w:multiLevelType w:val="multilevel"/>
    <w:tmpl w:val="000000C7"/>
    <w:lvl w:ilvl="0">
      <w:start w:val="1"/>
      <w:numFmt w:val="decimal"/>
      <w:lvlText w:val="20.3.%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9" w15:restartNumberingAfterBreak="0">
    <w:nsid w:val="000000C8"/>
    <w:multiLevelType w:val="multilevel"/>
    <w:tmpl w:val="000000C8"/>
    <w:lvl w:ilvl="0">
      <w:start w:val="2"/>
      <w:numFmt w:val="decimal"/>
      <w:lvlText w:val="20.3.%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0" w15:restartNumberingAfterBreak="0">
    <w:nsid w:val="000000C9"/>
    <w:multiLevelType w:val="multilevel"/>
    <w:tmpl w:val="000000C9"/>
    <w:lvl w:ilvl="0">
      <w:start w:val="3"/>
      <w:numFmt w:val="decimal"/>
      <w:lvlText w:val="20.3.%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1" w15:restartNumberingAfterBreak="0">
    <w:nsid w:val="000000CA"/>
    <w:multiLevelType w:val="multilevel"/>
    <w:tmpl w:val="000000CA"/>
    <w:lvl w:ilvl="0">
      <w:start w:val="4"/>
      <w:numFmt w:val="decimal"/>
      <w:lvlText w:val="20.3.%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2" w15:restartNumberingAfterBreak="0">
    <w:nsid w:val="000000CB"/>
    <w:multiLevelType w:val="multilevel"/>
    <w:tmpl w:val="000000CB"/>
    <w:lvl w:ilvl="0">
      <w:start w:val="5"/>
      <w:numFmt w:val="decimal"/>
      <w:lvlText w:val="20.3.%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3" w15:restartNumberingAfterBreak="0">
    <w:nsid w:val="000000CC"/>
    <w:multiLevelType w:val="multilevel"/>
    <w:tmpl w:val="000000CC"/>
    <w:lvl w:ilvl="0">
      <w:start w:val="4"/>
      <w:numFmt w:val="decimal"/>
      <w:lvlText w:val="20.%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4" w15:restartNumberingAfterBreak="0">
    <w:nsid w:val="000000CD"/>
    <w:multiLevelType w:val="multilevel"/>
    <w:tmpl w:val="000000CD"/>
    <w:lvl w:ilvl="0">
      <w:start w:val="1"/>
      <w:numFmt w:val="decimal"/>
      <w:lvlText w:val="20.4.%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5" w15:restartNumberingAfterBreak="0">
    <w:nsid w:val="000000CE"/>
    <w:multiLevelType w:val="hybridMultilevel"/>
    <w:tmpl w:val="000000CE"/>
    <w:lvl w:ilvl="0" w:tplc="2522FFB8">
      <w:start w:val="1"/>
      <w:numFmt w:val="bullet"/>
      <w:lvlText w:val=""/>
      <w:lvlJc w:val="left"/>
      <w:pPr>
        <w:ind w:left="720" w:hanging="360"/>
      </w:pPr>
      <w:rPr>
        <w:rFonts w:ascii="Symbol" w:hAnsi="Symbol"/>
        <w:b w:val="0"/>
        <w:bCs w:val="0"/>
      </w:rPr>
    </w:lvl>
    <w:lvl w:ilvl="1" w:tplc="DD4E7E16">
      <w:start w:val="1"/>
      <w:numFmt w:val="bullet"/>
      <w:lvlText w:val="o"/>
      <w:lvlJc w:val="left"/>
      <w:pPr>
        <w:tabs>
          <w:tab w:val="num" w:pos="1440"/>
        </w:tabs>
        <w:ind w:left="1440" w:hanging="360"/>
      </w:pPr>
      <w:rPr>
        <w:rFonts w:ascii="Courier New" w:hAnsi="Courier New"/>
      </w:rPr>
    </w:lvl>
    <w:lvl w:ilvl="2" w:tplc="AA10C2BE">
      <w:start w:val="1"/>
      <w:numFmt w:val="bullet"/>
      <w:lvlText w:val=""/>
      <w:lvlJc w:val="left"/>
      <w:pPr>
        <w:tabs>
          <w:tab w:val="num" w:pos="2160"/>
        </w:tabs>
        <w:ind w:left="2160" w:hanging="360"/>
      </w:pPr>
      <w:rPr>
        <w:rFonts w:ascii="Wingdings" w:hAnsi="Wingdings"/>
      </w:rPr>
    </w:lvl>
    <w:lvl w:ilvl="3" w:tplc="91B68478">
      <w:start w:val="1"/>
      <w:numFmt w:val="bullet"/>
      <w:lvlText w:val=""/>
      <w:lvlJc w:val="left"/>
      <w:pPr>
        <w:tabs>
          <w:tab w:val="num" w:pos="2880"/>
        </w:tabs>
        <w:ind w:left="2880" w:hanging="360"/>
      </w:pPr>
      <w:rPr>
        <w:rFonts w:ascii="Symbol" w:hAnsi="Symbol"/>
      </w:rPr>
    </w:lvl>
    <w:lvl w:ilvl="4" w:tplc="91EC8804">
      <w:start w:val="1"/>
      <w:numFmt w:val="bullet"/>
      <w:lvlText w:val="o"/>
      <w:lvlJc w:val="left"/>
      <w:pPr>
        <w:tabs>
          <w:tab w:val="num" w:pos="3600"/>
        </w:tabs>
        <w:ind w:left="3600" w:hanging="360"/>
      </w:pPr>
      <w:rPr>
        <w:rFonts w:ascii="Courier New" w:hAnsi="Courier New"/>
      </w:rPr>
    </w:lvl>
    <w:lvl w:ilvl="5" w:tplc="9B2A1986">
      <w:start w:val="1"/>
      <w:numFmt w:val="bullet"/>
      <w:lvlText w:val=""/>
      <w:lvlJc w:val="left"/>
      <w:pPr>
        <w:tabs>
          <w:tab w:val="num" w:pos="4320"/>
        </w:tabs>
        <w:ind w:left="4320" w:hanging="360"/>
      </w:pPr>
      <w:rPr>
        <w:rFonts w:ascii="Wingdings" w:hAnsi="Wingdings"/>
      </w:rPr>
    </w:lvl>
    <w:lvl w:ilvl="6" w:tplc="9B5CAAB0">
      <w:start w:val="1"/>
      <w:numFmt w:val="bullet"/>
      <w:lvlText w:val=""/>
      <w:lvlJc w:val="left"/>
      <w:pPr>
        <w:tabs>
          <w:tab w:val="num" w:pos="5040"/>
        </w:tabs>
        <w:ind w:left="5040" w:hanging="360"/>
      </w:pPr>
      <w:rPr>
        <w:rFonts w:ascii="Symbol" w:hAnsi="Symbol"/>
      </w:rPr>
    </w:lvl>
    <w:lvl w:ilvl="7" w:tplc="AC5E03A2">
      <w:start w:val="1"/>
      <w:numFmt w:val="bullet"/>
      <w:lvlText w:val="o"/>
      <w:lvlJc w:val="left"/>
      <w:pPr>
        <w:tabs>
          <w:tab w:val="num" w:pos="5760"/>
        </w:tabs>
        <w:ind w:left="5760" w:hanging="360"/>
      </w:pPr>
      <w:rPr>
        <w:rFonts w:ascii="Courier New" w:hAnsi="Courier New"/>
      </w:rPr>
    </w:lvl>
    <w:lvl w:ilvl="8" w:tplc="C48CE006">
      <w:start w:val="1"/>
      <w:numFmt w:val="bullet"/>
      <w:lvlText w:val=""/>
      <w:lvlJc w:val="left"/>
      <w:pPr>
        <w:tabs>
          <w:tab w:val="num" w:pos="6480"/>
        </w:tabs>
        <w:ind w:left="6480" w:hanging="360"/>
      </w:pPr>
      <w:rPr>
        <w:rFonts w:ascii="Wingdings" w:hAnsi="Wingdings"/>
      </w:rPr>
    </w:lvl>
  </w:abstractNum>
  <w:abstractNum w:abstractNumId="206" w15:restartNumberingAfterBreak="0">
    <w:nsid w:val="000000CF"/>
    <w:multiLevelType w:val="hybridMultilevel"/>
    <w:tmpl w:val="000000CF"/>
    <w:lvl w:ilvl="0" w:tplc="CAE2D20E">
      <w:start w:val="1"/>
      <w:numFmt w:val="bullet"/>
      <w:lvlText w:val=""/>
      <w:lvlJc w:val="left"/>
      <w:pPr>
        <w:ind w:left="720" w:hanging="360"/>
      </w:pPr>
      <w:rPr>
        <w:rFonts w:ascii="Symbol" w:hAnsi="Symbol"/>
        <w:b w:val="0"/>
        <w:bCs w:val="0"/>
      </w:rPr>
    </w:lvl>
    <w:lvl w:ilvl="1" w:tplc="18F28566">
      <w:start w:val="1"/>
      <w:numFmt w:val="bullet"/>
      <w:lvlText w:val="o"/>
      <w:lvlJc w:val="left"/>
      <w:pPr>
        <w:tabs>
          <w:tab w:val="num" w:pos="1440"/>
        </w:tabs>
        <w:ind w:left="1440" w:hanging="360"/>
      </w:pPr>
      <w:rPr>
        <w:rFonts w:ascii="Courier New" w:hAnsi="Courier New"/>
      </w:rPr>
    </w:lvl>
    <w:lvl w:ilvl="2" w:tplc="F93E7D10">
      <w:start w:val="1"/>
      <w:numFmt w:val="bullet"/>
      <w:lvlText w:val=""/>
      <w:lvlJc w:val="left"/>
      <w:pPr>
        <w:tabs>
          <w:tab w:val="num" w:pos="2160"/>
        </w:tabs>
        <w:ind w:left="2160" w:hanging="360"/>
      </w:pPr>
      <w:rPr>
        <w:rFonts w:ascii="Wingdings" w:hAnsi="Wingdings"/>
      </w:rPr>
    </w:lvl>
    <w:lvl w:ilvl="3" w:tplc="69289CFC">
      <w:start w:val="1"/>
      <w:numFmt w:val="bullet"/>
      <w:lvlText w:val=""/>
      <w:lvlJc w:val="left"/>
      <w:pPr>
        <w:tabs>
          <w:tab w:val="num" w:pos="2880"/>
        </w:tabs>
        <w:ind w:left="2880" w:hanging="360"/>
      </w:pPr>
      <w:rPr>
        <w:rFonts w:ascii="Symbol" w:hAnsi="Symbol"/>
      </w:rPr>
    </w:lvl>
    <w:lvl w:ilvl="4" w:tplc="0D5A99C6">
      <w:start w:val="1"/>
      <w:numFmt w:val="bullet"/>
      <w:lvlText w:val="o"/>
      <w:lvlJc w:val="left"/>
      <w:pPr>
        <w:tabs>
          <w:tab w:val="num" w:pos="3600"/>
        </w:tabs>
        <w:ind w:left="3600" w:hanging="360"/>
      </w:pPr>
      <w:rPr>
        <w:rFonts w:ascii="Courier New" w:hAnsi="Courier New"/>
      </w:rPr>
    </w:lvl>
    <w:lvl w:ilvl="5" w:tplc="C130EB1E">
      <w:start w:val="1"/>
      <w:numFmt w:val="bullet"/>
      <w:lvlText w:val=""/>
      <w:lvlJc w:val="left"/>
      <w:pPr>
        <w:tabs>
          <w:tab w:val="num" w:pos="4320"/>
        </w:tabs>
        <w:ind w:left="4320" w:hanging="360"/>
      </w:pPr>
      <w:rPr>
        <w:rFonts w:ascii="Wingdings" w:hAnsi="Wingdings"/>
      </w:rPr>
    </w:lvl>
    <w:lvl w:ilvl="6" w:tplc="6CD0E458">
      <w:start w:val="1"/>
      <w:numFmt w:val="bullet"/>
      <w:lvlText w:val=""/>
      <w:lvlJc w:val="left"/>
      <w:pPr>
        <w:tabs>
          <w:tab w:val="num" w:pos="5040"/>
        </w:tabs>
        <w:ind w:left="5040" w:hanging="360"/>
      </w:pPr>
      <w:rPr>
        <w:rFonts w:ascii="Symbol" w:hAnsi="Symbol"/>
      </w:rPr>
    </w:lvl>
    <w:lvl w:ilvl="7" w:tplc="B94AC8AA">
      <w:start w:val="1"/>
      <w:numFmt w:val="bullet"/>
      <w:lvlText w:val="o"/>
      <w:lvlJc w:val="left"/>
      <w:pPr>
        <w:tabs>
          <w:tab w:val="num" w:pos="5760"/>
        </w:tabs>
        <w:ind w:left="5760" w:hanging="360"/>
      </w:pPr>
      <w:rPr>
        <w:rFonts w:ascii="Courier New" w:hAnsi="Courier New"/>
      </w:rPr>
    </w:lvl>
    <w:lvl w:ilvl="8" w:tplc="94784F6E">
      <w:start w:val="1"/>
      <w:numFmt w:val="bullet"/>
      <w:lvlText w:val=""/>
      <w:lvlJc w:val="left"/>
      <w:pPr>
        <w:tabs>
          <w:tab w:val="num" w:pos="6480"/>
        </w:tabs>
        <w:ind w:left="6480" w:hanging="360"/>
      </w:pPr>
      <w:rPr>
        <w:rFonts w:ascii="Wingdings" w:hAnsi="Wingdings"/>
      </w:rPr>
    </w:lvl>
  </w:abstractNum>
  <w:abstractNum w:abstractNumId="207" w15:restartNumberingAfterBreak="0">
    <w:nsid w:val="000000D0"/>
    <w:multiLevelType w:val="hybridMultilevel"/>
    <w:tmpl w:val="000000D0"/>
    <w:lvl w:ilvl="0" w:tplc="5D924384">
      <w:start w:val="1"/>
      <w:numFmt w:val="bullet"/>
      <w:lvlText w:val=""/>
      <w:lvlJc w:val="left"/>
      <w:pPr>
        <w:ind w:left="720" w:hanging="360"/>
      </w:pPr>
      <w:rPr>
        <w:rFonts w:ascii="Symbol" w:hAnsi="Symbol"/>
        <w:b w:val="0"/>
        <w:bCs w:val="0"/>
      </w:rPr>
    </w:lvl>
    <w:lvl w:ilvl="1" w:tplc="A0766C38">
      <w:start w:val="1"/>
      <w:numFmt w:val="bullet"/>
      <w:lvlText w:val="o"/>
      <w:lvlJc w:val="left"/>
      <w:pPr>
        <w:tabs>
          <w:tab w:val="num" w:pos="1440"/>
        </w:tabs>
        <w:ind w:left="1440" w:hanging="360"/>
      </w:pPr>
      <w:rPr>
        <w:rFonts w:ascii="Courier New" w:hAnsi="Courier New"/>
      </w:rPr>
    </w:lvl>
    <w:lvl w:ilvl="2" w:tplc="35100B58">
      <w:start w:val="1"/>
      <w:numFmt w:val="bullet"/>
      <w:lvlText w:val=""/>
      <w:lvlJc w:val="left"/>
      <w:pPr>
        <w:tabs>
          <w:tab w:val="num" w:pos="2160"/>
        </w:tabs>
        <w:ind w:left="2160" w:hanging="360"/>
      </w:pPr>
      <w:rPr>
        <w:rFonts w:ascii="Wingdings" w:hAnsi="Wingdings"/>
      </w:rPr>
    </w:lvl>
    <w:lvl w:ilvl="3" w:tplc="B4C8D44E">
      <w:start w:val="1"/>
      <w:numFmt w:val="bullet"/>
      <w:lvlText w:val=""/>
      <w:lvlJc w:val="left"/>
      <w:pPr>
        <w:tabs>
          <w:tab w:val="num" w:pos="2880"/>
        </w:tabs>
        <w:ind w:left="2880" w:hanging="360"/>
      </w:pPr>
      <w:rPr>
        <w:rFonts w:ascii="Symbol" w:hAnsi="Symbol"/>
      </w:rPr>
    </w:lvl>
    <w:lvl w:ilvl="4" w:tplc="61F6AC66">
      <w:start w:val="1"/>
      <w:numFmt w:val="bullet"/>
      <w:lvlText w:val="o"/>
      <w:lvlJc w:val="left"/>
      <w:pPr>
        <w:tabs>
          <w:tab w:val="num" w:pos="3600"/>
        </w:tabs>
        <w:ind w:left="3600" w:hanging="360"/>
      </w:pPr>
      <w:rPr>
        <w:rFonts w:ascii="Courier New" w:hAnsi="Courier New"/>
      </w:rPr>
    </w:lvl>
    <w:lvl w:ilvl="5" w:tplc="4B209918">
      <w:start w:val="1"/>
      <w:numFmt w:val="bullet"/>
      <w:lvlText w:val=""/>
      <w:lvlJc w:val="left"/>
      <w:pPr>
        <w:tabs>
          <w:tab w:val="num" w:pos="4320"/>
        </w:tabs>
        <w:ind w:left="4320" w:hanging="360"/>
      </w:pPr>
      <w:rPr>
        <w:rFonts w:ascii="Wingdings" w:hAnsi="Wingdings"/>
      </w:rPr>
    </w:lvl>
    <w:lvl w:ilvl="6" w:tplc="DD8E14A8">
      <w:start w:val="1"/>
      <w:numFmt w:val="bullet"/>
      <w:lvlText w:val=""/>
      <w:lvlJc w:val="left"/>
      <w:pPr>
        <w:tabs>
          <w:tab w:val="num" w:pos="5040"/>
        </w:tabs>
        <w:ind w:left="5040" w:hanging="360"/>
      </w:pPr>
      <w:rPr>
        <w:rFonts w:ascii="Symbol" w:hAnsi="Symbol"/>
      </w:rPr>
    </w:lvl>
    <w:lvl w:ilvl="7" w:tplc="C5CEFB7A">
      <w:start w:val="1"/>
      <w:numFmt w:val="bullet"/>
      <w:lvlText w:val="o"/>
      <w:lvlJc w:val="left"/>
      <w:pPr>
        <w:tabs>
          <w:tab w:val="num" w:pos="5760"/>
        </w:tabs>
        <w:ind w:left="5760" w:hanging="360"/>
      </w:pPr>
      <w:rPr>
        <w:rFonts w:ascii="Courier New" w:hAnsi="Courier New"/>
      </w:rPr>
    </w:lvl>
    <w:lvl w:ilvl="8" w:tplc="418E3FBA">
      <w:start w:val="1"/>
      <w:numFmt w:val="bullet"/>
      <w:lvlText w:val=""/>
      <w:lvlJc w:val="left"/>
      <w:pPr>
        <w:tabs>
          <w:tab w:val="num" w:pos="6480"/>
        </w:tabs>
        <w:ind w:left="6480" w:hanging="360"/>
      </w:pPr>
      <w:rPr>
        <w:rFonts w:ascii="Wingdings" w:hAnsi="Wingdings"/>
      </w:rPr>
    </w:lvl>
  </w:abstractNum>
  <w:abstractNum w:abstractNumId="208" w15:restartNumberingAfterBreak="0">
    <w:nsid w:val="000000D1"/>
    <w:multiLevelType w:val="hybridMultilevel"/>
    <w:tmpl w:val="000000D1"/>
    <w:lvl w:ilvl="0" w:tplc="22068904">
      <w:start w:val="1"/>
      <w:numFmt w:val="bullet"/>
      <w:lvlText w:val=""/>
      <w:lvlJc w:val="left"/>
      <w:pPr>
        <w:ind w:left="720" w:hanging="360"/>
      </w:pPr>
      <w:rPr>
        <w:rFonts w:ascii="Symbol" w:hAnsi="Symbol"/>
        <w:b w:val="0"/>
        <w:bCs w:val="0"/>
      </w:rPr>
    </w:lvl>
    <w:lvl w:ilvl="1" w:tplc="D0CCBD8A">
      <w:start w:val="1"/>
      <w:numFmt w:val="bullet"/>
      <w:lvlText w:val="o"/>
      <w:lvlJc w:val="left"/>
      <w:pPr>
        <w:tabs>
          <w:tab w:val="num" w:pos="1440"/>
        </w:tabs>
        <w:ind w:left="1440" w:hanging="360"/>
      </w:pPr>
      <w:rPr>
        <w:rFonts w:ascii="Courier New" w:hAnsi="Courier New"/>
      </w:rPr>
    </w:lvl>
    <w:lvl w:ilvl="2" w:tplc="CB421716">
      <w:start w:val="1"/>
      <w:numFmt w:val="bullet"/>
      <w:lvlText w:val=""/>
      <w:lvlJc w:val="left"/>
      <w:pPr>
        <w:tabs>
          <w:tab w:val="num" w:pos="2160"/>
        </w:tabs>
        <w:ind w:left="2160" w:hanging="360"/>
      </w:pPr>
      <w:rPr>
        <w:rFonts w:ascii="Wingdings" w:hAnsi="Wingdings"/>
      </w:rPr>
    </w:lvl>
    <w:lvl w:ilvl="3" w:tplc="23606786">
      <w:start w:val="1"/>
      <w:numFmt w:val="bullet"/>
      <w:lvlText w:val=""/>
      <w:lvlJc w:val="left"/>
      <w:pPr>
        <w:tabs>
          <w:tab w:val="num" w:pos="2880"/>
        </w:tabs>
        <w:ind w:left="2880" w:hanging="360"/>
      </w:pPr>
      <w:rPr>
        <w:rFonts w:ascii="Symbol" w:hAnsi="Symbol"/>
      </w:rPr>
    </w:lvl>
    <w:lvl w:ilvl="4" w:tplc="0E5419EE">
      <w:start w:val="1"/>
      <w:numFmt w:val="bullet"/>
      <w:lvlText w:val="o"/>
      <w:lvlJc w:val="left"/>
      <w:pPr>
        <w:tabs>
          <w:tab w:val="num" w:pos="3600"/>
        </w:tabs>
        <w:ind w:left="3600" w:hanging="360"/>
      </w:pPr>
      <w:rPr>
        <w:rFonts w:ascii="Courier New" w:hAnsi="Courier New"/>
      </w:rPr>
    </w:lvl>
    <w:lvl w:ilvl="5" w:tplc="33E68DEC">
      <w:start w:val="1"/>
      <w:numFmt w:val="bullet"/>
      <w:lvlText w:val=""/>
      <w:lvlJc w:val="left"/>
      <w:pPr>
        <w:tabs>
          <w:tab w:val="num" w:pos="4320"/>
        </w:tabs>
        <w:ind w:left="4320" w:hanging="360"/>
      </w:pPr>
      <w:rPr>
        <w:rFonts w:ascii="Wingdings" w:hAnsi="Wingdings"/>
      </w:rPr>
    </w:lvl>
    <w:lvl w:ilvl="6" w:tplc="40EAAFB2">
      <w:start w:val="1"/>
      <w:numFmt w:val="bullet"/>
      <w:lvlText w:val=""/>
      <w:lvlJc w:val="left"/>
      <w:pPr>
        <w:tabs>
          <w:tab w:val="num" w:pos="5040"/>
        </w:tabs>
        <w:ind w:left="5040" w:hanging="360"/>
      </w:pPr>
      <w:rPr>
        <w:rFonts w:ascii="Symbol" w:hAnsi="Symbol"/>
      </w:rPr>
    </w:lvl>
    <w:lvl w:ilvl="7" w:tplc="D49C08C0">
      <w:start w:val="1"/>
      <w:numFmt w:val="bullet"/>
      <w:lvlText w:val="o"/>
      <w:lvlJc w:val="left"/>
      <w:pPr>
        <w:tabs>
          <w:tab w:val="num" w:pos="5760"/>
        </w:tabs>
        <w:ind w:left="5760" w:hanging="360"/>
      </w:pPr>
      <w:rPr>
        <w:rFonts w:ascii="Courier New" w:hAnsi="Courier New"/>
      </w:rPr>
    </w:lvl>
    <w:lvl w:ilvl="8" w:tplc="1812E200">
      <w:start w:val="1"/>
      <w:numFmt w:val="bullet"/>
      <w:lvlText w:val=""/>
      <w:lvlJc w:val="left"/>
      <w:pPr>
        <w:tabs>
          <w:tab w:val="num" w:pos="6480"/>
        </w:tabs>
        <w:ind w:left="6480" w:hanging="360"/>
      </w:pPr>
      <w:rPr>
        <w:rFonts w:ascii="Wingdings" w:hAnsi="Wingdings"/>
      </w:rPr>
    </w:lvl>
  </w:abstractNum>
  <w:abstractNum w:abstractNumId="209" w15:restartNumberingAfterBreak="0">
    <w:nsid w:val="000000D2"/>
    <w:multiLevelType w:val="multilevel"/>
    <w:tmpl w:val="000000D2"/>
    <w:lvl w:ilvl="0">
      <w:start w:val="5"/>
      <w:numFmt w:val="decimal"/>
      <w:lvlText w:val="20.%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0" w15:restartNumberingAfterBreak="0">
    <w:nsid w:val="000000D3"/>
    <w:multiLevelType w:val="multilevel"/>
    <w:tmpl w:val="000000D3"/>
    <w:lvl w:ilvl="0">
      <w:start w:val="1"/>
      <w:numFmt w:val="decimal"/>
      <w:lvlText w:val="20.5.%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1" w15:restartNumberingAfterBreak="0">
    <w:nsid w:val="000000D4"/>
    <w:multiLevelType w:val="multilevel"/>
    <w:tmpl w:val="000000D4"/>
    <w:lvl w:ilvl="0">
      <w:start w:val="2"/>
      <w:numFmt w:val="decimal"/>
      <w:lvlText w:val="20.5.%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2" w15:restartNumberingAfterBreak="0">
    <w:nsid w:val="000000D5"/>
    <w:multiLevelType w:val="multilevel"/>
    <w:tmpl w:val="000000D5"/>
    <w:lvl w:ilvl="0">
      <w:start w:val="3"/>
      <w:numFmt w:val="decimal"/>
      <w:lvlText w:val="20.5.%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3" w15:restartNumberingAfterBreak="0">
    <w:nsid w:val="000000D6"/>
    <w:multiLevelType w:val="multilevel"/>
    <w:tmpl w:val="000000D6"/>
    <w:lvl w:ilvl="0">
      <w:start w:val="4"/>
      <w:numFmt w:val="decimal"/>
      <w:lvlText w:val="20.5.%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4" w15:restartNumberingAfterBreak="0">
    <w:nsid w:val="000000D7"/>
    <w:multiLevelType w:val="multilevel"/>
    <w:tmpl w:val="000000D7"/>
    <w:lvl w:ilvl="0">
      <w:start w:val="5"/>
      <w:numFmt w:val="decimal"/>
      <w:lvlText w:val="20.5.%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5" w15:restartNumberingAfterBreak="0">
    <w:nsid w:val="000000D8"/>
    <w:multiLevelType w:val="multilevel"/>
    <w:tmpl w:val="000000D8"/>
    <w:lvl w:ilvl="0">
      <w:start w:val="2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6" w15:restartNumberingAfterBreak="0">
    <w:nsid w:val="000000D9"/>
    <w:multiLevelType w:val="multilevel"/>
    <w:tmpl w:val="000000D9"/>
    <w:lvl w:ilvl="0">
      <w:start w:val="1"/>
      <w:numFmt w:val="decimal"/>
      <w:lvlText w:val="21.%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7" w15:restartNumberingAfterBreak="0">
    <w:nsid w:val="000000DA"/>
    <w:multiLevelType w:val="multilevel"/>
    <w:tmpl w:val="000000DA"/>
    <w:lvl w:ilvl="0">
      <w:start w:val="2"/>
      <w:numFmt w:val="decimal"/>
      <w:lvlText w:val="21.%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8" w15:restartNumberingAfterBreak="0">
    <w:nsid w:val="000000DB"/>
    <w:multiLevelType w:val="multilevel"/>
    <w:tmpl w:val="000000DB"/>
    <w:lvl w:ilvl="0">
      <w:start w:val="2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9" w15:restartNumberingAfterBreak="0">
    <w:nsid w:val="000000DC"/>
    <w:multiLevelType w:val="multilevel"/>
    <w:tmpl w:val="000000DC"/>
    <w:lvl w:ilvl="0">
      <w:start w:val="1"/>
      <w:numFmt w:val="decimal"/>
      <w:lvlText w:val="22.%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0" w15:restartNumberingAfterBreak="0">
    <w:nsid w:val="000000DD"/>
    <w:multiLevelType w:val="multilevel"/>
    <w:tmpl w:val="000000DD"/>
    <w:lvl w:ilvl="0">
      <w:start w:val="2"/>
      <w:numFmt w:val="decimal"/>
      <w:lvlText w:val="22.%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1" w15:restartNumberingAfterBreak="0">
    <w:nsid w:val="000000DE"/>
    <w:multiLevelType w:val="multilevel"/>
    <w:tmpl w:val="000000DE"/>
    <w:lvl w:ilvl="0">
      <w:start w:val="3"/>
      <w:numFmt w:val="decimal"/>
      <w:lvlText w:val="22.%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2" w15:restartNumberingAfterBreak="0">
    <w:nsid w:val="000000DF"/>
    <w:multiLevelType w:val="multilevel"/>
    <w:tmpl w:val="000000DF"/>
    <w:lvl w:ilvl="0">
      <w:start w:val="4"/>
      <w:numFmt w:val="decimal"/>
      <w:lvlText w:val="22.%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3" w15:restartNumberingAfterBreak="0">
    <w:nsid w:val="000000E0"/>
    <w:multiLevelType w:val="multilevel"/>
    <w:tmpl w:val="000000E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4" w15:restartNumberingAfterBreak="0">
    <w:nsid w:val="000000E1"/>
    <w:multiLevelType w:val="multilevel"/>
    <w:tmpl w:val="000000E1"/>
    <w:lvl w:ilvl="0">
      <w:start w:val="1"/>
      <w:numFmt w:val="decimal"/>
      <w:lvlText w:val="1.%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5" w15:restartNumberingAfterBreak="0">
    <w:nsid w:val="000000E2"/>
    <w:multiLevelType w:val="multilevel"/>
    <w:tmpl w:val="000000E2"/>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6" w15:restartNumberingAfterBreak="0">
    <w:nsid w:val="000000E3"/>
    <w:multiLevelType w:val="multilevel"/>
    <w:tmpl w:val="000000E3"/>
    <w:lvl w:ilvl="0">
      <w:start w:val="1"/>
      <w:numFmt w:val="decimal"/>
      <w:lvlText w:val="2.%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7" w15:restartNumberingAfterBreak="0">
    <w:nsid w:val="000000E4"/>
    <w:multiLevelType w:val="multilevel"/>
    <w:tmpl w:val="000000E4"/>
    <w:lvl w:ilvl="0">
      <w:start w:val="2"/>
      <w:numFmt w:val="decimal"/>
      <w:lvlText w:val="2.%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8" w15:restartNumberingAfterBreak="0">
    <w:nsid w:val="000000E5"/>
    <w:multiLevelType w:val="multilevel"/>
    <w:tmpl w:val="000000E5"/>
    <w:lvl w:ilvl="0">
      <w:start w:val="3"/>
      <w:numFmt w:val="decimal"/>
      <w:lvlText w:val="2.%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9" w15:restartNumberingAfterBreak="0">
    <w:nsid w:val="000000E6"/>
    <w:multiLevelType w:val="multilevel"/>
    <w:tmpl w:val="000000E6"/>
    <w:lvl w:ilvl="0">
      <w:start w:val="4"/>
      <w:numFmt w:val="decimal"/>
      <w:lvlText w:val="2.%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0" w15:restartNumberingAfterBreak="0">
    <w:nsid w:val="000000E7"/>
    <w:multiLevelType w:val="multilevel"/>
    <w:tmpl w:val="000000E7"/>
    <w:lvl w:ilvl="0">
      <w:start w:val="5"/>
      <w:numFmt w:val="decimal"/>
      <w:lvlText w:val="2.%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1" w15:restartNumberingAfterBreak="0">
    <w:nsid w:val="000000E8"/>
    <w:multiLevelType w:val="multilevel"/>
    <w:tmpl w:val="000000E8"/>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2" w15:restartNumberingAfterBreak="0">
    <w:nsid w:val="000000E9"/>
    <w:multiLevelType w:val="multilevel"/>
    <w:tmpl w:val="000000E9"/>
    <w:lvl w:ilvl="0">
      <w:start w:val="1"/>
      <w:numFmt w:val="decimal"/>
      <w:lvlText w:val="3.%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3" w15:restartNumberingAfterBreak="0">
    <w:nsid w:val="000000EA"/>
    <w:multiLevelType w:val="multilevel"/>
    <w:tmpl w:val="000000EA"/>
    <w:lvl w:ilvl="0">
      <w:start w:val="2"/>
      <w:numFmt w:val="decimal"/>
      <w:lvlText w:val="3.%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4" w15:restartNumberingAfterBreak="0">
    <w:nsid w:val="000000EB"/>
    <w:multiLevelType w:val="multilevel"/>
    <w:tmpl w:val="000000EB"/>
    <w:lvl w:ilvl="0">
      <w:start w:val="3"/>
      <w:numFmt w:val="decimal"/>
      <w:lvlText w:val="3.%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5" w15:restartNumberingAfterBreak="0">
    <w:nsid w:val="000000EC"/>
    <w:multiLevelType w:val="multilevel"/>
    <w:tmpl w:val="000000EC"/>
    <w:lvl w:ilvl="0">
      <w:start w:val="4"/>
      <w:numFmt w:val="decimal"/>
      <w:lvlText w:val="3.%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6" w15:restartNumberingAfterBreak="0">
    <w:nsid w:val="000000ED"/>
    <w:multiLevelType w:val="multilevel"/>
    <w:tmpl w:val="000000ED"/>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7" w15:restartNumberingAfterBreak="0">
    <w:nsid w:val="000000EE"/>
    <w:multiLevelType w:val="multilevel"/>
    <w:tmpl w:val="000000EE"/>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8" w15:restartNumberingAfterBreak="0">
    <w:nsid w:val="000000EF"/>
    <w:multiLevelType w:val="multilevel"/>
    <w:tmpl w:val="000000EF"/>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9" w15:restartNumberingAfterBreak="0">
    <w:nsid w:val="000000F0"/>
    <w:multiLevelType w:val="multilevel"/>
    <w:tmpl w:val="000000F0"/>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0" w15:restartNumberingAfterBreak="0">
    <w:nsid w:val="000000F1"/>
    <w:multiLevelType w:val="multilevel"/>
    <w:tmpl w:val="000000F1"/>
    <w:lvl w:ilvl="0">
      <w:start w:val="2"/>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1" w15:restartNumberingAfterBreak="0">
    <w:nsid w:val="000000F2"/>
    <w:multiLevelType w:val="multilevel"/>
    <w:tmpl w:val="000000F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2" w15:restartNumberingAfterBreak="0">
    <w:nsid w:val="000000F3"/>
    <w:multiLevelType w:val="multilevel"/>
    <w:tmpl w:val="000000F3"/>
    <w:lvl w:ilvl="0">
      <w:start w:val="2"/>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3" w15:restartNumberingAfterBreak="0">
    <w:nsid w:val="000000F4"/>
    <w:multiLevelType w:val="hybridMultilevel"/>
    <w:tmpl w:val="000000F4"/>
    <w:lvl w:ilvl="0" w:tplc="1980B2E6">
      <w:start w:val="1"/>
      <w:numFmt w:val="bullet"/>
      <w:lvlText w:val=""/>
      <w:lvlJc w:val="left"/>
      <w:pPr>
        <w:ind w:left="720" w:hanging="360"/>
      </w:pPr>
      <w:rPr>
        <w:rFonts w:ascii="Symbol" w:hAnsi="Symbol"/>
        <w:b w:val="0"/>
        <w:bCs w:val="0"/>
      </w:rPr>
    </w:lvl>
    <w:lvl w:ilvl="1" w:tplc="C87CE638">
      <w:start w:val="1"/>
      <w:numFmt w:val="bullet"/>
      <w:lvlText w:val="o"/>
      <w:lvlJc w:val="left"/>
      <w:pPr>
        <w:tabs>
          <w:tab w:val="num" w:pos="1440"/>
        </w:tabs>
        <w:ind w:left="1440" w:hanging="360"/>
      </w:pPr>
      <w:rPr>
        <w:rFonts w:ascii="Courier New" w:hAnsi="Courier New"/>
      </w:rPr>
    </w:lvl>
    <w:lvl w:ilvl="2" w:tplc="847E5738">
      <w:start w:val="1"/>
      <w:numFmt w:val="bullet"/>
      <w:lvlText w:val=""/>
      <w:lvlJc w:val="left"/>
      <w:pPr>
        <w:tabs>
          <w:tab w:val="num" w:pos="2160"/>
        </w:tabs>
        <w:ind w:left="2160" w:hanging="360"/>
      </w:pPr>
      <w:rPr>
        <w:rFonts w:ascii="Wingdings" w:hAnsi="Wingdings"/>
      </w:rPr>
    </w:lvl>
    <w:lvl w:ilvl="3" w:tplc="818073B4">
      <w:start w:val="1"/>
      <w:numFmt w:val="bullet"/>
      <w:lvlText w:val=""/>
      <w:lvlJc w:val="left"/>
      <w:pPr>
        <w:tabs>
          <w:tab w:val="num" w:pos="2880"/>
        </w:tabs>
        <w:ind w:left="2880" w:hanging="360"/>
      </w:pPr>
      <w:rPr>
        <w:rFonts w:ascii="Symbol" w:hAnsi="Symbol"/>
      </w:rPr>
    </w:lvl>
    <w:lvl w:ilvl="4" w:tplc="3396589E">
      <w:start w:val="1"/>
      <w:numFmt w:val="bullet"/>
      <w:lvlText w:val="o"/>
      <w:lvlJc w:val="left"/>
      <w:pPr>
        <w:tabs>
          <w:tab w:val="num" w:pos="3600"/>
        </w:tabs>
        <w:ind w:left="3600" w:hanging="360"/>
      </w:pPr>
      <w:rPr>
        <w:rFonts w:ascii="Courier New" w:hAnsi="Courier New"/>
      </w:rPr>
    </w:lvl>
    <w:lvl w:ilvl="5" w:tplc="3872C916">
      <w:start w:val="1"/>
      <w:numFmt w:val="bullet"/>
      <w:lvlText w:val=""/>
      <w:lvlJc w:val="left"/>
      <w:pPr>
        <w:tabs>
          <w:tab w:val="num" w:pos="4320"/>
        </w:tabs>
        <w:ind w:left="4320" w:hanging="360"/>
      </w:pPr>
      <w:rPr>
        <w:rFonts w:ascii="Wingdings" w:hAnsi="Wingdings"/>
      </w:rPr>
    </w:lvl>
    <w:lvl w:ilvl="6" w:tplc="D1FE8906">
      <w:start w:val="1"/>
      <w:numFmt w:val="bullet"/>
      <w:lvlText w:val=""/>
      <w:lvlJc w:val="left"/>
      <w:pPr>
        <w:tabs>
          <w:tab w:val="num" w:pos="5040"/>
        </w:tabs>
        <w:ind w:left="5040" w:hanging="360"/>
      </w:pPr>
      <w:rPr>
        <w:rFonts w:ascii="Symbol" w:hAnsi="Symbol"/>
      </w:rPr>
    </w:lvl>
    <w:lvl w:ilvl="7" w:tplc="16867528">
      <w:start w:val="1"/>
      <w:numFmt w:val="bullet"/>
      <w:lvlText w:val="o"/>
      <w:lvlJc w:val="left"/>
      <w:pPr>
        <w:tabs>
          <w:tab w:val="num" w:pos="5760"/>
        </w:tabs>
        <w:ind w:left="5760" w:hanging="360"/>
      </w:pPr>
      <w:rPr>
        <w:rFonts w:ascii="Courier New" w:hAnsi="Courier New"/>
      </w:rPr>
    </w:lvl>
    <w:lvl w:ilvl="8" w:tplc="F56A8E92">
      <w:start w:val="1"/>
      <w:numFmt w:val="bullet"/>
      <w:lvlText w:val=""/>
      <w:lvlJc w:val="left"/>
      <w:pPr>
        <w:tabs>
          <w:tab w:val="num" w:pos="6480"/>
        </w:tabs>
        <w:ind w:left="6480" w:hanging="360"/>
      </w:pPr>
      <w:rPr>
        <w:rFonts w:ascii="Wingdings" w:hAnsi="Wingdings"/>
      </w:rPr>
    </w:lvl>
  </w:abstractNum>
  <w:abstractNum w:abstractNumId="244" w15:restartNumberingAfterBreak="0">
    <w:nsid w:val="000000F5"/>
    <w:multiLevelType w:val="multilevel"/>
    <w:tmpl w:val="000000F5"/>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5" w15:restartNumberingAfterBreak="0">
    <w:nsid w:val="000000F6"/>
    <w:multiLevelType w:val="hybridMultilevel"/>
    <w:tmpl w:val="000000F6"/>
    <w:lvl w:ilvl="0" w:tplc="6652F85E">
      <w:start w:val="1"/>
      <w:numFmt w:val="bullet"/>
      <w:lvlText w:val=""/>
      <w:lvlJc w:val="left"/>
      <w:pPr>
        <w:ind w:left="720" w:hanging="360"/>
      </w:pPr>
      <w:rPr>
        <w:rFonts w:ascii="Symbol" w:hAnsi="Symbol"/>
        <w:b w:val="0"/>
        <w:bCs w:val="0"/>
      </w:rPr>
    </w:lvl>
    <w:lvl w:ilvl="1" w:tplc="CDAA945C">
      <w:start w:val="1"/>
      <w:numFmt w:val="bullet"/>
      <w:lvlText w:val="o"/>
      <w:lvlJc w:val="left"/>
      <w:pPr>
        <w:tabs>
          <w:tab w:val="num" w:pos="1440"/>
        </w:tabs>
        <w:ind w:left="1440" w:hanging="360"/>
      </w:pPr>
      <w:rPr>
        <w:rFonts w:ascii="Courier New" w:hAnsi="Courier New"/>
      </w:rPr>
    </w:lvl>
    <w:lvl w:ilvl="2" w:tplc="FA5ADF9C">
      <w:start w:val="1"/>
      <w:numFmt w:val="bullet"/>
      <w:lvlText w:val=""/>
      <w:lvlJc w:val="left"/>
      <w:pPr>
        <w:tabs>
          <w:tab w:val="num" w:pos="2160"/>
        </w:tabs>
        <w:ind w:left="2160" w:hanging="360"/>
      </w:pPr>
      <w:rPr>
        <w:rFonts w:ascii="Wingdings" w:hAnsi="Wingdings"/>
      </w:rPr>
    </w:lvl>
    <w:lvl w:ilvl="3" w:tplc="191A7F80">
      <w:start w:val="1"/>
      <w:numFmt w:val="bullet"/>
      <w:lvlText w:val=""/>
      <w:lvlJc w:val="left"/>
      <w:pPr>
        <w:tabs>
          <w:tab w:val="num" w:pos="2880"/>
        </w:tabs>
        <w:ind w:left="2880" w:hanging="360"/>
      </w:pPr>
      <w:rPr>
        <w:rFonts w:ascii="Symbol" w:hAnsi="Symbol"/>
      </w:rPr>
    </w:lvl>
    <w:lvl w:ilvl="4" w:tplc="EC80A1D0">
      <w:start w:val="1"/>
      <w:numFmt w:val="bullet"/>
      <w:lvlText w:val="o"/>
      <w:lvlJc w:val="left"/>
      <w:pPr>
        <w:tabs>
          <w:tab w:val="num" w:pos="3600"/>
        </w:tabs>
        <w:ind w:left="3600" w:hanging="360"/>
      </w:pPr>
      <w:rPr>
        <w:rFonts w:ascii="Courier New" w:hAnsi="Courier New"/>
      </w:rPr>
    </w:lvl>
    <w:lvl w:ilvl="5" w:tplc="465A70E4">
      <w:start w:val="1"/>
      <w:numFmt w:val="bullet"/>
      <w:lvlText w:val=""/>
      <w:lvlJc w:val="left"/>
      <w:pPr>
        <w:tabs>
          <w:tab w:val="num" w:pos="4320"/>
        </w:tabs>
        <w:ind w:left="4320" w:hanging="360"/>
      </w:pPr>
      <w:rPr>
        <w:rFonts w:ascii="Wingdings" w:hAnsi="Wingdings"/>
      </w:rPr>
    </w:lvl>
    <w:lvl w:ilvl="6" w:tplc="56103C02">
      <w:start w:val="1"/>
      <w:numFmt w:val="bullet"/>
      <w:lvlText w:val=""/>
      <w:lvlJc w:val="left"/>
      <w:pPr>
        <w:tabs>
          <w:tab w:val="num" w:pos="5040"/>
        </w:tabs>
        <w:ind w:left="5040" w:hanging="360"/>
      </w:pPr>
      <w:rPr>
        <w:rFonts w:ascii="Symbol" w:hAnsi="Symbol"/>
      </w:rPr>
    </w:lvl>
    <w:lvl w:ilvl="7" w:tplc="67A6E79A">
      <w:start w:val="1"/>
      <w:numFmt w:val="bullet"/>
      <w:lvlText w:val="o"/>
      <w:lvlJc w:val="left"/>
      <w:pPr>
        <w:tabs>
          <w:tab w:val="num" w:pos="5760"/>
        </w:tabs>
        <w:ind w:left="5760" w:hanging="360"/>
      </w:pPr>
      <w:rPr>
        <w:rFonts w:ascii="Courier New" w:hAnsi="Courier New"/>
      </w:rPr>
    </w:lvl>
    <w:lvl w:ilvl="8" w:tplc="C12E9EAA">
      <w:start w:val="1"/>
      <w:numFmt w:val="bullet"/>
      <w:lvlText w:val=""/>
      <w:lvlJc w:val="left"/>
      <w:pPr>
        <w:tabs>
          <w:tab w:val="num" w:pos="6480"/>
        </w:tabs>
        <w:ind w:left="6480" w:hanging="360"/>
      </w:pPr>
      <w:rPr>
        <w:rFonts w:ascii="Wingdings" w:hAnsi="Wingdings"/>
      </w:rPr>
    </w:lvl>
  </w:abstractNum>
  <w:abstractNum w:abstractNumId="246" w15:restartNumberingAfterBreak="0">
    <w:nsid w:val="000000F7"/>
    <w:multiLevelType w:val="hybridMultilevel"/>
    <w:tmpl w:val="000000F7"/>
    <w:lvl w:ilvl="0" w:tplc="3F9CD13E">
      <w:start w:val="1"/>
      <w:numFmt w:val="bullet"/>
      <w:lvlText w:val=""/>
      <w:lvlJc w:val="left"/>
      <w:pPr>
        <w:ind w:left="720" w:hanging="360"/>
      </w:pPr>
      <w:rPr>
        <w:rFonts w:ascii="Symbol" w:hAnsi="Symbol"/>
        <w:b w:val="0"/>
        <w:bCs w:val="0"/>
      </w:rPr>
    </w:lvl>
    <w:lvl w:ilvl="1" w:tplc="F6EC4A7E">
      <w:start w:val="1"/>
      <w:numFmt w:val="bullet"/>
      <w:lvlText w:val="o"/>
      <w:lvlJc w:val="left"/>
      <w:pPr>
        <w:tabs>
          <w:tab w:val="num" w:pos="1440"/>
        </w:tabs>
        <w:ind w:left="1440" w:hanging="360"/>
      </w:pPr>
      <w:rPr>
        <w:rFonts w:ascii="Courier New" w:hAnsi="Courier New"/>
      </w:rPr>
    </w:lvl>
    <w:lvl w:ilvl="2" w:tplc="44CE126E">
      <w:start w:val="1"/>
      <w:numFmt w:val="bullet"/>
      <w:lvlText w:val=""/>
      <w:lvlJc w:val="left"/>
      <w:pPr>
        <w:tabs>
          <w:tab w:val="num" w:pos="2160"/>
        </w:tabs>
        <w:ind w:left="2160" w:hanging="360"/>
      </w:pPr>
      <w:rPr>
        <w:rFonts w:ascii="Wingdings" w:hAnsi="Wingdings"/>
      </w:rPr>
    </w:lvl>
    <w:lvl w:ilvl="3" w:tplc="5DB42228">
      <w:start w:val="1"/>
      <w:numFmt w:val="bullet"/>
      <w:lvlText w:val=""/>
      <w:lvlJc w:val="left"/>
      <w:pPr>
        <w:tabs>
          <w:tab w:val="num" w:pos="2880"/>
        </w:tabs>
        <w:ind w:left="2880" w:hanging="360"/>
      </w:pPr>
      <w:rPr>
        <w:rFonts w:ascii="Symbol" w:hAnsi="Symbol"/>
      </w:rPr>
    </w:lvl>
    <w:lvl w:ilvl="4" w:tplc="CB367782">
      <w:start w:val="1"/>
      <w:numFmt w:val="bullet"/>
      <w:lvlText w:val="o"/>
      <w:lvlJc w:val="left"/>
      <w:pPr>
        <w:tabs>
          <w:tab w:val="num" w:pos="3600"/>
        </w:tabs>
        <w:ind w:left="3600" w:hanging="360"/>
      </w:pPr>
      <w:rPr>
        <w:rFonts w:ascii="Courier New" w:hAnsi="Courier New"/>
      </w:rPr>
    </w:lvl>
    <w:lvl w:ilvl="5" w:tplc="2CFC4E20">
      <w:start w:val="1"/>
      <w:numFmt w:val="bullet"/>
      <w:lvlText w:val=""/>
      <w:lvlJc w:val="left"/>
      <w:pPr>
        <w:tabs>
          <w:tab w:val="num" w:pos="4320"/>
        </w:tabs>
        <w:ind w:left="4320" w:hanging="360"/>
      </w:pPr>
      <w:rPr>
        <w:rFonts w:ascii="Wingdings" w:hAnsi="Wingdings"/>
      </w:rPr>
    </w:lvl>
    <w:lvl w:ilvl="6" w:tplc="A724AA3E">
      <w:start w:val="1"/>
      <w:numFmt w:val="bullet"/>
      <w:lvlText w:val=""/>
      <w:lvlJc w:val="left"/>
      <w:pPr>
        <w:tabs>
          <w:tab w:val="num" w:pos="5040"/>
        </w:tabs>
        <w:ind w:left="5040" w:hanging="360"/>
      </w:pPr>
      <w:rPr>
        <w:rFonts w:ascii="Symbol" w:hAnsi="Symbol"/>
      </w:rPr>
    </w:lvl>
    <w:lvl w:ilvl="7" w:tplc="9880FD1A">
      <w:start w:val="1"/>
      <w:numFmt w:val="bullet"/>
      <w:lvlText w:val="o"/>
      <w:lvlJc w:val="left"/>
      <w:pPr>
        <w:tabs>
          <w:tab w:val="num" w:pos="5760"/>
        </w:tabs>
        <w:ind w:left="5760" w:hanging="360"/>
      </w:pPr>
      <w:rPr>
        <w:rFonts w:ascii="Courier New" w:hAnsi="Courier New"/>
      </w:rPr>
    </w:lvl>
    <w:lvl w:ilvl="8" w:tplc="7B90DE64">
      <w:start w:val="1"/>
      <w:numFmt w:val="bullet"/>
      <w:lvlText w:val=""/>
      <w:lvlJc w:val="left"/>
      <w:pPr>
        <w:tabs>
          <w:tab w:val="num" w:pos="6480"/>
        </w:tabs>
        <w:ind w:left="6480" w:hanging="360"/>
      </w:pPr>
      <w:rPr>
        <w:rFonts w:ascii="Wingdings" w:hAnsi="Wingdings"/>
      </w:rPr>
    </w:lvl>
  </w:abstractNum>
  <w:abstractNum w:abstractNumId="247" w15:restartNumberingAfterBreak="0">
    <w:nsid w:val="000000F8"/>
    <w:multiLevelType w:val="hybridMultilevel"/>
    <w:tmpl w:val="000000F8"/>
    <w:lvl w:ilvl="0" w:tplc="87BA80EE">
      <w:start w:val="1"/>
      <w:numFmt w:val="bullet"/>
      <w:lvlText w:val=""/>
      <w:lvlJc w:val="left"/>
      <w:pPr>
        <w:ind w:left="720" w:hanging="360"/>
      </w:pPr>
      <w:rPr>
        <w:rFonts w:ascii="Symbol" w:hAnsi="Symbol"/>
        <w:b w:val="0"/>
        <w:bCs w:val="0"/>
      </w:rPr>
    </w:lvl>
    <w:lvl w:ilvl="1" w:tplc="97923632">
      <w:start w:val="1"/>
      <w:numFmt w:val="bullet"/>
      <w:lvlText w:val="o"/>
      <w:lvlJc w:val="left"/>
      <w:pPr>
        <w:tabs>
          <w:tab w:val="num" w:pos="1440"/>
        </w:tabs>
        <w:ind w:left="1440" w:hanging="360"/>
      </w:pPr>
      <w:rPr>
        <w:rFonts w:ascii="Courier New" w:hAnsi="Courier New"/>
      </w:rPr>
    </w:lvl>
    <w:lvl w:ilvl="2" w:tplc="769E0688">
      <w:start w:val="1"/>
      <w:numFmt w:val="bullet"/>
      <w:lvlText w:val=""/>
      <w:lvlJc w:val="left"/>
      <w:pPr>
        <w:tabs>
          <w:tab w:val="num" w:pos="2160"/>
        </w:tabs>
        <w:ind w:left="2160" w:hanging="360"/>
      </w:pPr>
      <w:rPr>
        <w:rFonts w:ascii="Wingdings" w:hAnsi="Wingdings"/>
      </w:rPr>
    </w:lvl>
    <w:lvl w:ilvl="3" w:tplc="08EC8B4E">
      <w:start w:val="1"/>
      <w:numFmt w:val="bullet"/>
      <w:lvlText w:val=""/>
      <w:lvlJc w:val="left"/>
      <w:pPr>
        <w:tabs>
          <w:tab w:val="num" w:pos="2880"/>
        </w:tabs>
        <w:ind w:left="2880" w:hanging="360"/>
      </w:pPr>
      <w:rPr>
        <w:rFonts w:ascii="Symbol" w:hAnsi="Symbol"/>
      </w:rPr>
    </w:lvl>
    <w:lvl w:ilvl="4" w:tplc="C758ECDC">
      <w:start w:val="1"/>
      <w:numFmt w:val="bullet"/>
      <w:lvlText w:val="o"/>
      <w:lvlJc w:val="left"/>
      <w:pPr>
        <w:tabs>
          <w:tab w:val="num" w:pos="3600"/>
        </w:tabs>
        <w:ind w:left="3600" w:hanging="360"/>
      </w:pPr>
      <w:rPr>
        <w:rFonts w:ascii="Courier New" w:hAnsi="Courier New"/>
      </w:rPr>
    </w:lvl>
    <w:lvl w:ilvl="5" w:tplc="6F208A8A">
      <w:start w:val="1"/>
      <w:numFmt w:val="bullet"/>
      <w:lvlText w:val=""/>
      <w:lvlJc w:val="left"/>
      <w:pPr>
        <w:tabs>
          <w:tab w:val="num" w:pos="4320"/>
        </w:tabs>
        <w:ind w:left="4320" w:hanging="360"/>
      </w:pPr>
      <w:rPr>
        <w:rFonts w:ascii="Wingdings" w:hAnsi="Wingdings"/>
      </w:rPr>
    </w:lvl>
    <w:lvl w:ilvl="6" w:tplc="4900178E">
      <w:start w:val="1"/>
      <w:numFmt w:val="bullet"/>
      <w:lvlText w:val=""/>
      <w:lvlJc w:val="left"/>
      <w:pPr>
        <w:tabs>
          <w:tab w:val="num" w:pos="5040"/>
        </w:tabs>
        <w:ind w:left="5040" w:hanging="360"/>
      </w:pPr>
      <w:rPr>
        <w:rFonts w:ascii="Symbol" w:hAnsi="Symbol"/>
      </w:rPr>
    </w:lvl>
    <w:lvl w:ilvl="7" w:tplc="030A04DA">
      <w:start w:val="1"/>
      <w:numFmt w:val="bullet"/>
      <w:lvlText w:val="o"/>
      <w:lvlJc w:val="left"/>
      <w:pPr>
        <w:tabs>
          <w:tab w:val="num" w:pos="5760"/>
        </w:tabs>
        <w:ind w:left="5760" w:hanging="360"/>
      </w:pPr>
      <w:rPr>
        <w:rFonts w:ascii="Courier New" w:hAnsi="Courier New"/>
      </w:rPr>
    </w:lvl>
    <w:lvl w:ilvl="8" w:tplc="96DE70B0">
      <w:start w:val="1"/>
      <w:numFmt w:val="bullet"/>
      <w:lvlText w:val=""/>
      <w:lvlJc w:val="left"/>
      <w:pPr>
        <w:tabs>
          <w:tab w:val="num" w:pos="6480"/>
        </w:tabs>
        <w:ind w:left="6480" w:hanging="360"/>
      </w:pPr>
      <w:rPr>
        <w:rFonts w:ascii="Wingdings" w:hAnsi="Wingdings"/>
      </w:rPr>
    </w:lvl>
  </w:abstractNum>
  <w:abstractNum w:abstractNumId="248" w15:restartNumberingAfterBreak="0">
    <w:nsid w:val="000000F9"/>
    <w:multiLevelType w:val="hybridMultilevel"/>
    <w:tmpl w:val="000000F9"/>
    <w:lvl w:ilvl="0" w:tplc="9036DF9C">
      <w:start w:val="1"/>
      <w:numFmt w:val="bullet"/>
      <w:lvlText w:val=""/>
      <w:lvlJc w:val="left"/>
      <w:pPr>
        <w:ind w:left="720" w:hanging="360"/>
      </w:pPr>
      <w:rPr>
        <w:rFonts w:ascii="Symbol" w:hAnsi="Symbol"/>
        <w:b w:val="0"/>
        <w:bCs w:val="0"/>
      </w:rPr>
    </w:lvl>
    <w:lvl w:ilvl="1" w:tplc="EB78F8AE">
      <w:start w:val="1"/>
      <w:numFmt w:val="bullet"/>
      <w:lvlText w:val="o"/>
      <w:lvlJc w:val="left"/>
      <w:pPr>
        <w:tabs>
          <w:tab w:val="num" w:pos="1440"/>
        </w:tabs>
        <w:ind w:left="1440" w:hanging="360"/>
      </w:pPr>
      <w:rPr>
        <w:rFonts w:ascii="Courier New" w:hAnsi="Courier New"/>
      </w:rPr>
    </w:lvl>
    <w:lvl w:ilvl="2" w:tplc="C456CAFC">
      <w:start w:val="1"/>
      <w:numFmt w:val="bullet"/>
      <w:lvlText w:val=""/>
      <w:lvlJc w:val="left"/>
      <w:pPr>
        <w:tabs>
          <w:tab w:val="num" w:pos="2160"/>
        </w:tabs>
        <w:ind w:left="2160" w:hanging="360"/>
      </w:pPr>
      <w:rPr>
        <w:rFonts w:ascii="Wingdings" w:hAnsi="Wingdings"/>
      </w:rPr>
    </w:lvl>
    <w:lvl w:ilvl="3" w:tplc="D2409CB0">
      <w:start w:val="1"/>
      <w:numFmt w:val="bullet"/>
      <w:lvlText w:val=""/>
      <w:lvlJc w:val="left"/>
      <w:pPr>
        <w:tabs>
          <w:tab w:val="num" w:pos="2880"/>
        </w:tabs>
        <w:ind w:left="2880" w:hanging="360"/>
      </w:pPr>
      <w:rPr>
        <w:rFonts w:ascii="Symbol" w:hAnsi="Symbol"/>
      </w:rPr>
    </w:lvl>
    <w:lvl w:ilvl="4" w:tplc="9A868E1E">
      <w:start w:val="1"/>
      <w:numFmt w:val="bullet"/>
      <w:lvlText w:val="o"/>
      <w:lvlJc w:val="left"/>
      <w:pPr>
        <w:tabs>
          <w:tab w:val="num" w:pos="3600"/>
        </w:tabs>
        <w:ind w:left="3600" w:hanging="360"/>
      </w:pPr>
      <w:rPr>
        <w:rFonts w:ascii="Courier New" w:hAnsi="Courier New"/>
      </w:rPr>
    </w:lvl>
    <w:lvl w:ilvl="5" w:tplc="873C7256">
      <w:start w:val="1"/>
      <w:numFmt w:val="bullet"/>
      <w:lvlText w:val=""/>
      <w:lvlJc w:val="left"/>
      <w:pPr>
        <w:tabs>
          <w:tab w:val="num" w:pos="4320"/>
        </w:tabs>
        <w:ind w:left="4320" w:hanging="360"/>
      </w:pPr>
      <w:rPr>
        <w:rFonts w:ascii="Wingdings" w:hAnsi="Wingdings"/>
      </w:rPr>
    </w:lvl>
    <w:lvl w:ilvl="6" w:tplc="EF4271F4">
      <w:start w:val="1"/>
      <w:numFmt w:val="bullet"/>
      <w:lvlText w:val=""/>
      <w:lvlJc w:val="left"/>
      <w:pPr>
        <w:tabs>
          <w:tab w:val="num" w:pos="5040"/>
        </w:tabs>
        <w:ind w:left="5040" w:hanging="360"/>
      </w:pPr>
      <w:rPr>
        <w:rFonts w:ascii="Symbol" w:hAnsi="Symbol"/>
      </w:rPr>
    </w:lvl>
    <w:lvl w:ilvl="7" w:tplc="FFE20ECC">
      <w:start w:val="1"/>
      <w:numFmt w:val="bullet"/>
      <w:lvlText w:val="o"/>
      <w:lvlJc w:val="left"/>
      <w:pPr>
        <w:tabs>
          <w:tab w:val="num" w:pos="5760"/>
        </w:tabs>
        <w:ind w:left="5760" w:hanging="360"/>
      </w:pPr>
      <w:rPr>
        <w:rFonts w:ascii="Courier New" w:hAnsi="Courier New"/>
      </w:rPr>
    </w:lvl>
    <w:lvl w:ilvl="8" w:tplc="06040F6C">
      <w:start w:val="1"/>
      <w:numFmt w:val="bullet"/>
      <w:lvlText w:val=""/>
      <w:lvlJc w:val="left"/>
      <w:pPr>
        <w:tabs>
          <w:tab w:val="num" w:pos="6480"/>
        </w:tabs>
        <w:ind w:left="6480" w:hanging="360"/>
      </w:pPr>
      <w:rPr>
        <w:rFonts w:ascii="Wingdings" w:hAnsi="Wingdings"/>
      </w:rPr>
    </w:lvl>
  </w:abstractNum>
  <w:abstractNum w:abstractNumId="249" w15:restartNumberingAfterBreak="0">
    <w:nsid w:val="000000FA"/>
    <w:multiLevelType w:val="multilevel"/>
    <w:tmpl w:val="000000FA"/>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0" w15:restartNumberingAfterBreak="0">
    <w:nsid w:val="000000FB"/>
    <w:multiLevelType w:val="multilevel"/>
    <w:tmpl w:val="000000FB"/>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1" w15:restartNumberingAfterBreak="0">
    <w:nsid w:val="000000FC"/>
    <w:multiLevelType w:val="multilevel"/>
    <w:tmpl w:val="000000FC"/>
    <w:lvl w:ilvl="0">
      <w:start w:val="7"/>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2" w15:restartNumberingAfterBreak="0">
    <w:nsid w:val="000000FD"/>
    <w:multiLevelType w:val="multilevel"/>
    <w:tmpl w:val="000000FD"/>
    <w:lvl w:ilvl="0">
      <w:start w:val="8"/>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3" w15:restartNumberingAfterBreak="0">
    <w:nsid w:val="000000FE"/>
    <w:multiLevelType w:val="multilevel"/>
    <w:tmpl w:val="000000FE"/>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4" w15:restartNumberingAfterBreak="0">
    <w:nsid w:val="000000FF"/>
    <w:multiLevelType w:val="multilevel"/>
    <w:tmpl w:val="000000FF"/>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5" w15:restartNumberingAfterBreak="0">
    <w:nsid w:val="00000100"/>
    <w:multiLevelType w:val="multilevel"/>
    <w:tmpl w:val="00000100"/>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6" w15:restartNumberingAfterBreak="0">
    <w:nsid w:val="00000101"/>
    <w:multiLevelType w:val="multilevel"/>
    <w:tmpl w:val="00000101"/>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7" w15:restartNumberingAfterBreak="0">
    <w:nsid w:val="00000102"/>
    <w:multiLevelType w:val="multilevel"/>
    <w:tmpl w:val="00000102"/>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8" w15:restartNumberingAfterBreak="0">
    <w:nsid w:val="00000103"/>
    <w:multiLevelType w:val="multilevel"/>
    <w:tmpl w:val="00000103"/>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9" w15:restartNumberingAfterBreak="0">
    <w:nsid w:val="00000104"/>
    <w:multiLevelType w:val="multilevel"/>
    <w:tmpl w:val="00000104"/>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0" w15:restartNumberingAfterBreak="0">
    <w:nsid w:val="00000105"/>
    <w:multiLevelType w:val="multilevel"/>
    <w:tmpl w:val="0000010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1" w15:restartNumberingAfterBreak="0">
    <w:nsid w:val="00000106"/>
    <w:multiLevelType w:val="multilevel"/>
    <w:tmpl w:val="00000106"/>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2" w15:restartNumberingAfterBreak="0">
    <w:nsid w:val="00000107"/>
    <w:multiLevelType w:val="multilevel"/>
    <w:tmpl w:val="00000107"/>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3" w15:restartNumberingAfterBreak="0">
    <w:nsid w:val="00000108"/>
    <w:multiLevelType w:val="multilevel"/>
    <w:tmpl w:val="00000108"/>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4" w15:restartNumberingAfterBreak="0">
    <w:nsid w:val="00000109"/>
    <w:multiLevelType w:val="multilevel"/>
    <w:tmpl w:val="00000109"/>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5" w15:restartNumberingAfterBreak="0">
    <w:nsid w:val="0000010A"/>
    <w:multiLevelType w:val="multilevel"/>
    <w:tmpl w:val="0000010A"/>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6" w15:restartNumberingAfterBreak="0">
    <w:nsid w:val="0000010B"/>
    <w:multiLevelType w:val="hybridMultilevel"/>
    <w:tmpl w:val="0000010B"/>
    <w:lvl w:ilvl="0" w:tplc="F28801F6">
      <w:start w:val="1"/>
      <w:numFmt w:val="bullet"/>
      <w:lvlText w:val=""/>
      <w:lvlJc w:val="left"/>
      <w:pPr>
        <w:ind w:left="720" w:hanging="360"/>
      </w:pPr>
      <w:rPr>
        <w:rFonts w:ascii="Symbol" w:hAnsi="Symbol"/>
        <w:b w:val="0"/>
        <w:bCs w:val="0"/>
      </w:rPr>
    </w:lvl>
    <w:lvl w:ilvl="1" w:tplc="8CE25C4A">
      <w:start w:val="1"/>
      <w:numFmt w:val="bullet"/>
      <w:lvlText w:val="o"/>
      <w:lvlJc w:val="left"/>
      <w:pPr>
        <w:tabs>
          <w:tab w:val="num" w:pos="1440"/>
        </w:tabs>
        <w:ind w:left="1440" w:hanging="360"/>
      </w:pPr>
      <w:rPr>
        <w:rFonts w:ascii="Courier New" w:hAnsi="Courier New"/>
      </w:rPr>
    </w:lvl>
    <w:lvl w:ilvl="2" w:tplc="DE4C901C">
      <w:start w:val="1"/>
      <w:numFmt w:val="bullet"/>
      <w:lvlText w:val=""/>
      <w:lvlJc w:val="left"/>
      <w:pPr>
        <w:tabs>
          <w:tab w:val="num" w:pos="2160"/>
        </w:tabs>
        <w:ind w:left="2160" w:hanging="360"/>
      </w:pPr>
      <w:rPr>
        <w:rFonts w:ascii="Wingdings" w:hAnsi="Wingdings"/>
      </w:rPr>
    </w:lvl>
    <w:lvl w:ilvl="3" w:tplc="F79A75DE">
      <w:start w:val="1"/>
      <w:numFmt w:val="bullet"/>
      <w:lvlText w:val=""/>
      <w:lvlJc w:val="left"/>
      <w:pPr>
        <w:tabs>
          <w:tab w:val="num" w:pos="2880"/>
        </w:tabs>
        <w:ind w:left="2880" w:hanging="360"/>
      </w:pPr>
      <w:rPr>
        <w:rFonts w:ascii="Symbol" w:hAnsi="Symbol"/>
      </w:rPr>
    </w:lvl>
    <w:lvl w:ilvl="4" w:tplc="547EF39C">
      <w:start w:val="1"/>
      <w:numFmt w:val="bullet"/>
      <w:lvlText w:val="o"/>
      <w:lvlJc w:val="left"/>
      <w:pPr>
        <w:tabs>
          <w:tab w:val="num" w:pos="3600"/>
        </w:tabs>
        <w:ind w:left="3600" w:hanging="360"/>
      </w:pPr>
      <w:rPr>
        <w:rFonts w:ascii="Courier New" w:hAnsi="Courier New"/>
      </w:rPr>
    </w:lvl>
    <w:lvl w:ilvl="5" w:tplc="5552B6E6">
      <w:start w:val="1"/>
      <w:numFmt w:val="bullet"/>
      <w:lvlText w:val=""/>
      <w:lvlJc w:val="left"/>
      <w:pPr>
        <w:tabs>
          <w:tab w:val="num" w:pos="4320"/>
        </w:tabs>
        <w:ind w:left="4320" w:hanging="360"/>
      </w:pPr>
      <w:rPr>
        <w:rFonts w:ascii="Wingdings" w:hAnsi="Wingdings"/>
      </w:rPr>
    </w:lvl>
    <w:lvl w:ilvl="6" w:tplc="050AB3F4">
      <w:start w:val="1"/>
      <w:numFmt w:val="bullet"/>
      <w:lvlText w:val=""/>
      <w:lvlJc w:val="left"/>
      <w:pPr>
        <w:tabs>
          <w:tab w:val="num" w:pos="5040"/>
        </w:tabs>
        <w:ind w:left="5040" w:hanging="360"/>
      </w:pPr>
      <w:rPr>
        <w:rFonts w:ascii="Symbol" w:hAnsi="Symbol"/>
      </w:rPr>
    </w:lvl>
    <w:lvl w:ilvl="7" w:tplc="4380DA82">
      <w:start w:val="1"/>
      <w:numFmt w:val="bullet"/>
      <w:lvlText w:val="o"/>
      <w:lvlJc w:val="left"/>
      <w:pPr>
        <w:tabs>
          <w:tab w:val="num" w:pos="5760"/>
        </w:tabs>
        <w:ind w:left="5760" w:hanging="360"/>
      </w:pPr>
      <w:rPr>
        <w:rFonts w:ascii="Courier New" w:hAnsi="Courier New"/>
      </w:rPr>
    </w:lvl>
    <w:lvl w:ilvl="8" w:tplc="3FC6E178">
      <w:start w:val="1"/>
      <w:numFmt w:val="bullet"/>
      <w:lvlText w:val=""/>
      <w:lvlJc w:val="left"/>
      <w:pPr>
        <w:tabs>
          <w:tab w:val="num" w:pos="6480"/>
        </w:tabs>
        <w:ind w:left="6480" w:hanging="360"/>
      </w:pPr>
      <w:rPr>
        <w:rFonts w:ascii="Wingdings" w:hAnsi="Wingdings"/>
      </w:rPr>
    </w:lvl>
  </w:abstractNum>
  <w:abstractNum w:abstractNumId="267" w15:restartNumberingAfterBreak="0">
    <w:nsid w:val="0000010C"/>
    <w:multiLevelType w:val="hybridMultilevel"/>
    <w:tmpl w:val="0000010C"/>
    <w:lvl w:ilvl="0" w:tplc="3EF2256A">
      <w:start w:val="1"/>
      <w:numFmt w:val="bullet"/>
      <w:lvlText w:val=""/>
      <w:lvlJc w:val="left"/>
      <w:pPr>
        <w:ind w:left="720" w:hanging="360"/>
      </w:pPr>
      <w:rPr>
        <w:rFonts w:ascii="Symbol" w:hAnsi="Symbol"/>
        <w:b w:val="0"/>
        <w:bCs w:val="0"/>
      </w:rPr>
    </w:lvl>
    <w:lvl w:ilvl="1" w:tplc="DD9C2390">
      <w:start w:val="1"/>
      <w:numFmt w:val="bullet"/>
      <w:lvlText w:val="o"/>
      <w:lvlJc w:val="left"/>
      <w:pPr>
        <w:tabs>
          <w:tab w:val="num" w:pos="1440"/>
        </w:tabs>
        <w:ind w:left="1440" w:hanging="360"/>
      </w:pPr>
      <w:rPr>
        <w:rFonts w:ascii="Courier New" w:hAnsi="Courier New"/>
      </w:rPr>
    </w:lvl>
    <w:lvl w:ilvl="2" w:tplc="994A2452">
      <w:start w:val="1"/>
      <w:numFmt w:val="bullet"/>
      <w:lvlText w:val=""/>
      <w:lvlJc w:val="left"/>
      <w:pPr>
        <w:tabs>
          <w:tab w:val="num" w:pos="2160"/>
        </w:tabs>
        <w:ind w:left="2160" w:hanging="360"/>
      </w:pPr>
      <w:rPr>
        <w:rFonts w:ascii="Wingdings" w:hAnsi="Wingdings"/>
      </w:rPr>
    </w:lvl>
    <w:lvl w:ilvl="3" w:tplc="A5729604">
      <w:start w:val="1"/>
      <w:numFmt w:val="bullet"/>
      <w:lvlText w:val=""/>
      <w:lvlJc w:val="left"/>
      <w:pPr>
        <w:tabs>
          <w:tab w:val="num" w:pos="2880"/>
        </w:tabs>
        <w:ind w:left="2880" w:hanging="360"/>
      </w:pPr>
      <w:rPr>
        <w:rFonts w:ascii="Symbol" w:hAnsi="Symbol"/>
      </w:rPr>
    </w:lvl>
    <w:lvl w:ilvl="4" w:tplc="8A00C1A2">
      <w:start w:val="1"/>
      <w:numFmt w:val="bullet"/>
      <w:lvlText w:val="o"/>
      <w:lvlJc w:val="left"/>
      <w:pPr>
        <w:tabs>
          <w:tab w:val="num" w:pos="3600"/>
        </w:tabs>
        <w:ind w:left="3600" w:hanging="360"/>
      </w:pPr>
      <w:rPr>
        <w:rFonts w:ascii="Courier New" w:hAnsi="Courier New"/>
      </w:rPr>
    </w:lvl>
    <w:lvl w:ilvl="5" w:tplc="0A326700">
      <w:start w:val="1"/>
      <w:numFmt w:val="bullet"/>
      <w:lvlText w:val=""/>
      <w:lvlJc w:val="left"/>
      <w:pPr>
        <w:tabs>
          <w:tab w:val="num" w:pos="4320"/>
        </w:tabs>
        <w:ind w:left="4320" w:hanging="360"/>
      </w:pPr>
      <w:rPr>
        <w:rFonts w:ascii="Wingdings" w:hAnsi="Wingdings"/>
      </w:rPr>
    </w:lvl>
    <w:lvl w:ilvl="6" w:tplc="E332AB4C">
      <w:start w:val="1"/>
      <w:numFmt w:val="bullet"/>
      <w:lvlText w:val=""/>
      <w:lvlJc w:val="left"/>
      <w:pPr>
        <w:tabs>
          <w:tab w:val="num" w:pos="5040"/>
        </w:tabs>
        <w:ind w:left="5040" w:hanging="360"/>
      </w:pPr>
      <w:rPr>
        <w:rFonts w:ascii="Symbol" w:hAnsi="Symbol"/>
      </w:rPr>
    </w:lvl>
    <w:lvl w:ilvl="7" w:tplc="30906E9E">
      <w:start w:val="1"/>
      <w:numFmt w:val="bullet"/>
      <w:lvlText w:val="o"/>
      <w:lvlJc w:val="left"/>
      <w:pPr>
        <w:tabs>
          <w:tab w:val="num" w:pos="5760"/>
        </w:tabs>
        <w:ind w:left="5760" w:hanging="360"/>
      </w:pPr>
      <w:rPr>
        <w:rFonts w:ascii="Courier New" w:hAnsi="Courier New"/>
      </w:rPr>
    </w:lvl>
    <w:lvl w:ilvl="8" w:tplc="FB94225C">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 w:numId="141">
    <w:abstractNumId w:val="140"/>
  </w:num>
  <w:num w:numId="142">
    <w:abstractNumId w:val="141"/>
  </w:num>
  <w:num w:numId="143">
    <w:abstractNumId w:val="142"/>
  </w:num>
  <w:num w:numId="144">
    <w:abstractNumId w:val="143"/>
  </w:num>
  <w:num w:numId="145">
    <w:abstractNumId w:val="144"/>
  </w:num>
  <w:num w:numId="146">
    <w:abstractNumId w:val="145"/>
  </w:num>
  <w:num w:numId="147">
    <w:abstractNumId w:val="146"/>
  </w:num>
  <w:num w:numId="148">
    <w:abstractNumId w:val="147"/>
  </w:num>
  <w:num w:numId="149">
    <w:abstractNumId w:val="148"/>
  </w:num>
  <w:num w:numId="150">
    <w:abstractNumId w:val="149"/>
  </w:num>
  <w:num w:numId="151">
    <w:abstractNumId w:val="150"/>
  </w:num>
  <w:num w:numId="152">
    <w:abstractNumId w:val="151"/>
  </w:num>
  <w:num w:numId="153">
    <w:abstractNumId w:val="152"/>
  </w:num>
  <w:num w:numId="154">
    <w:abstractNumId w:val="153"/>
  </w:num>
  <w:num w:numId="155">
    <w:abstractNumId w:val="154"/>
  </w:num>
  <w:num w:numId="156">
    <w:abstractNumId w:val="155"/>
  </w:num>
  <w:num w:numId="157">
    <w:abstractNumId w:val="156"/>
  </w:num>
  <w:num w:numId="158">
    <w:abstractNumId w:val="157"/>
  </w:num>
  <w:num w:numId="159">
    <w:abstractNumId w:val="158"/>
  </w:num>
  <w:num w:numId="160">
    <w:abstractNumId w:val="159"/>
  </w:num>
  <w:num w:numId="161">
    <w:abstractNumId w:val="160"/>
  </w:num>
  <w:num w:numId="162">
    <w:abstractNumId w:val="161"/>
  </w:num>
  <w:num w:numId="163">
    <w:abstractNumId w:val="162"/>
  </w:num>
  <w:num w:numId="164">
    <w:abstractNumId w:val="163"/>
  </w:num>
  <w:num w:numId="165">
    <w:abstractNumId w:val="164"/>
  </w:num>
  <w:num w:numId="166">
    <w:abstractNumId w:val="165"/>
  </w:num>
  <w:num w:numId="167">
    <w:abstractNumId w:val="166"/>
  </w:num>
  <w:num w:numId="168">
    <w:abstractNumId w:val="167"/>
  </w:num>
  <w:num w:numId="169">
    <w:abstractNumId w:val="168"/>
  </w:num>
  <w:num w:numId="170">
    <w:abstractNumId w:val="169"/>
  </w:num>
  <w:num w:numId="171">
    <w:abstractNumId w:val="170"/>
  </w:num>
  <w:num w:numId="172">
    <w:abstractNumId w:val="171"/>
  </w:num>
  <w:num w:numId="173">
    <w:abstractNumId w:val="172"/>
  </w:num>
  <w:num w:numId="174">
    <w:abstractNumId w:val="173"/>
  </w:num>
  <w:num w:numId="175">
    <w:abstractNumId w:val="174"/>
  </w:num>
  <w:num w:numId="176">
    <w:abstractNumId w:val="175"/>
  </w:num>
  <w:num w:numId="177">
    <w:abstractNumId w:val="176"/>
  </w:num>
  <w:num w:numId="178">
    <w:abstractNumId w:val="177"/>
  </w:num>
  <w:num w:numId="179">
    <w:abstractNumId w:val="178"/>
  </w:num>
  <w:num w:numId="180">
    <w:abstractNumId w:val="179"/>
  </w:num>
  <w:num w:numId="181">
    <w:abstractNumId w:val="180"/>
  </w:num>
  <w:num w:numId="182">
    <w:abstractNumId w:val="181"/>
  </w:num>
  <w:num w:numId="183">
    <w:abstractNumId w:val="182"/>
  </w:num>
  <w:num w:numId="184">
    <w:abstractNumId w:val="183"/>
  </w:num>
  <w:num w:numId="185">
    <w:abstractNumId w:val="184"/>
  </w:num>
  <w:num w:numId="186">
    <w:abstractNumId w:val="185"/>
  </w:num>
  <w:num w:numId="187">
    <w:abstractNumId w:val="186"/>
  </w:num>
  <w:num w:numId="188">
    <w:abstractNumId w:val="187"/>
  </w:num>
  <w:num w:numId="189">
    <w:abstractNumId w:val="188"/>
  </w:num>
  <w:num w:numId="190">
    <w:abstractNumId w:val="189"/>
  </w:num>
  <w:num w:numId="191">
    <w:abstractNumId w:val="190"/>
  </w:num>
  <w:num w:numId="192">
    <w:abstractNumId w:val="191"/>
  </w:num>
  <w:num w:numId="193">
    <w:abstractNumId w:val="192"/>
  </w:num>
  <w:num w:numId="194">
    <w:abstractNumId w:val="193"/>
  </w:num>
  <w:num w:numId="195">
    <w:abstractNumId w:val="194"/>
  </w:num>
  <w:num w:numId="196">
    <w:abstractNumId w:val="195"/>
  </w:num>
  <w:num w:numId="197">
    <w:abstractNumId w:val="196"/>
  </w:num>
  <w:num w:numId="198">
    <w:abstractNumId w:val="197"/>
  </w:num>
  <w:num w:numId="199">
    <w:abstractNumId w:val="198"/>
  </w:num>
  <w:num w:numId="200">
    <w:abstractNumId w:val="199"/>
  </w:num>
  <w:num w:numId="201">
    <w:abstractNumId w:val="200"/>
  </w:num>
  <w:num w:numId="202">
    <w:abstractNumId w:val="201"/>
  </w:num>
  <w:num w:numId="203">
    <w:abstractNumId w:val="202"/>
  </w:num>
  <w:num w:numId="204">
    <w:abstractNumId w:val="203"/>
  </w:num>
  <w:num w:numId="205">
    <w:abstractNumId w:val="204"/>
  </w:num>
  <w:num w:numId="206">
    <w:abstractNumId w:val="205"/>
  </w:num>
  <w:num w:numId="207">
    <w:abstractNumId w:val="206"/>
  </w:num>
  <w:num w:numId="208">
    <w:abstractNumId w:val="207"/>
  </w:num>
  <w:num w:numId="209">
    <w:abstractNumId w:val="208"/>
  </w:num>
  <w:num w:numId="210">
    <w:abstractNumId w:val="209"/>
  </w:num>
  <w:num w:numId="211">
    <w:abstractNumId w:val="210"/>
  </w:num>
  <w:num w:numId="212">
    <w:abstractNumId w:val="211"/>
  </w:num>
  <w:num w:numId="213">
    <w:abstractNumId w:val="212"/>
  </w:num>
  <w:num w:numId="214">
    <w:abstractNumId w:val="213"/>
  </w:num>
  <w:num w:numId="215">
    <w:abstractNumId w:val="214"/>
  </w:num>
  <w:num w:numId="216">
    <w:abstractNumId w:val="215"/>
  </w:num>
  <w:num w:numId="217">
    <w:abstractNumId w:val="216"/>
  </w:num>
  <w:num w:numId="218">
    <w:abstractNumId w:val="217"/>
  </w:num>
  <w:num w:numId="219">
    <w:abstractNumId w:val="218"/>
  </w:num>
  <w:num w:numId="220">
    <w:abstractNumId w:val="219"/>
  </w:num>
  <w:num w:numId="221">
    <w:abstractNumId w:val="220"/>
  </w:num>
  <w:num w:numId="222">
    <w:abstractNumId w:val="221"/>
  </w:num>
  <w:num w:numId="223">
    <w:abstractNumId w:val="222"/>
  </w:num>
  <w:num w:numId="224">
    <w:abstractNumId w:val="223"/>
  </w:num>
  <w:num w:numId="225">
    <w:abstractNumId w:val="224"/>
  </w:num>
  <w:num w:numId="226">
    <w:abstractNumId w:val="225"/>
  </w:num>
  <w:num w:numId="227">
    <w:abstractNumId w:val="226"/>
  </w:num>
  <w:num w:numId="228">
    <w:abstractNumId w:val="227"/>
  </w:num>
  <w:num w:numId="229">
    <w:abstractNumId w:val="228"/>
  </w:num>
  <w:num w:numId="230">
    <w:abstractNumId w:val="229"/>
  </w:num>
  <w:num w:numId="231">
    <w:abstractNumId w:val="230"/>
  </w:num>
  <w:num w:numId="232">
    <w:abstractNumId w:val="231"/>
  </w:num>
  <w:num w:numId="233">
    <w:abstractNumId w:val="232"/>
  </w:num>
  <w:num w:numId="234">
    <w:abstractNumId w:val="233"/>
  </w:num>
  <w:num w:numId="235">
    <w:abstractNumId w:val="234"/>
  </w:num>
  <w:num w:numId="236">
    <w:abstractNumId w:val="235"/>
  </w:num>
  <w:num w:numId="237">
    <w:abstractNumId w:val="236"/>
  </w:num>
  <w:num w:numId="238">
    <w:abstractNumId w:val="237"/>
  </w:num>
  <w:num w:numId="239">
    <w:abstractNumId w:val="238"/>
  </w:num>
  <w:num w:numId="240">
    <w:abstractNumId w:val="239"/>
  </w:num>
  <w:num w:numId="241">
    <w:abstractNumId w:val="240"/>
  </w:num>
  <w:num w:numId="242">
    <w:abstractNumId w:val="241"/>
  </w:num>
  <w:num w:numId="243">
    <w:abstractNumId w:val="242"/>
  </w:num>
  <w:num w:numId="244">
    <w:abstractNumId w:val="243"/>
  </w:num>
  <w:num w:numId="245">
    <w:abstractNumId w:val="244"/>
  </w:num>
  <w:num w:numId="246">
    <w:abstractNumId w:val="245"/>
  </w:num>
  <w:num w:numId="247">
    <w:abstractNumId w:val="246"/>
  </w:num>
  <w:num w:numId="248">
    <w:abstractNumId w:val="247"/>
  </w:num>
  <w:num w:numId="249">
    <w:abstractNumId w:val="248"/>
  </w:num>
  <w:num w:numId="250">
    <w:abstractNumId w:val="249"/>
  </w:num>
  <w:num w:numId="251">
    <w:abstractNumId w:val="250"/>
  </w:num>
  <w:num w:numId="252">
    <w:abstractNumId w:val="251"/>
  </w:num>
  <w:num w:numId="253">
    <w:abstractNumId w:val="252"/>
  </w:num>
  <w:num w:numId="254">
    <w:abstractNumId w:val="253"/>
  </w:num>
  <w:num w:numId="255">
    <w:abstractNumId w:val="254"/>
  </w:num>
  <w:num w:numId="256">
    <w:abstractNumId w:val="255"/>
  </w:num>
  <w:num w:numId="257">
    <w:abstractNumId w:val="256"/>
  </w:num>
  <w:num w:numId="258">
    <w:abstractNumId w:val="257"/>
  </w:num>
  <w:num w:numId="259">
    <w:abstractNumId w:val="258"/>
  </w:num>
  <w:num w:numId="260">
    <w:abstractNumId w:val="259"/>
  </w:num>
  <w:num w:numId="261">
    <w:abstractNumId w:val="260"/>
  </w:num>
  <w:num w:numId="262">
    <w:abstractNumId w:val="261"/>
  </w:num>
  <w:num w:numId="263">
    <w:abstractNumId w:val="262"/>
  </w:num>
  <w:num w:numId="264">
    <w:abstractNumId w:val="263"/>
  </w:num>
  <w:num w:numId="265">
    <w:abstractNumId w:val="264"/>
  </w:num>
  <w:num w:numId="266">
    <w:abstractNumId w:val="265"/>
  </w:num>
  <w:num w:numId="267">
    <w:abstractNumId w:val="266"/>
  </w:num>
  <w:num w:numId="268">
    <w:abstractNumId w:val="267"/>
  </w:num>
  <w:numIdMacAtCleanup w:val="2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621"/>
    <w:rsid w:val="00061E93"/>
    <w:rsid w:val="000764BD"/>
    <w:rsid w:val="000B258B"/>
    <w:rsid w:val="00121DAA"/>
    <w:rsid w:val="0022336B"/>
    <w:rsid w:val="0025638D"/>
    <w:rsid w:val="00265ACC"/>
    <w:rsid w:val="002A2B68"/>
    <w:rsid w:val="002A5C72"/>
    <w:rsid w:val="002E369E"/>
    <w:rsid w:val="003873DB"/>
    <w:rsid w:val="003F6301"/>
    <w:rsid w:val="004111AC"/>
    <w:rsid w:val="004272F3"/>
    <w:rsid w:val="00472DB6"/>
    <w:rsid w:val="00493AE7"/>
    <w:rsid w:val="004D36A1"/>
    <w:rsid w:val="005268F2"/>
    <w:rsid w:val="005539F2"/>
    <w:rsid w:val="00554AA5"/>
    <w:rsid w:val="00557887"/>
    <w:rsid w:val="00573BA7"/>
    <w:rsid w:val="005A3B8B"/>
    <w:rsid w:val="005B0D81"/>
    <w:rsid w:val="00603A4D"/>
    <w:rsid w:val="006525D7"/>
    <w:rsid w:val="00666831"/>
    <w:rsid w:val="00670FE3"/>
    <w:rsid w:val="00733440"/>
    <w:rsid w:val="00775E5B"/>
    <w:rsid w:val="00795D04"/>
    <w:rsid w:val="00897042"/>
    <w:rsid w:val="008E25C6"/>
    <w:rsid w:val="009322D9"/>
    <w:rsid w:val="00A10763"/>
    <w:rsid w:val="00A23E67"/>
    <w:rsid w:val="00AA0B28"/>
    <w:rsid w:val="00AC0959"/>
    <w:rsid w:val="00AE739B"/>
    <w:rsid w:val="00AF7E7A"/>
    <w:rsid w:val="00B01E9B"/>
    <w:rsid w:val="00B21942"/>
    <w:rsid w:val="00B564C7"/>
    <w:rsid w:val="00B66C6F"/>
    <w:rsid w:val="00BC68D6"/>
    <w:rsid w:val="00BE15D3"/>
    <w:rsid w:val="00C532CB"/>
    <w:rsid w:val="00C7149A"/>
    <w:rsid w:val="00C9675A"/>
    <w:rsid w:val="00D03A2A"/>
    <w:rsid w:val="00D82621"/>
    <w:rsid w:val="00D84334"/>
    <w:rsid w:val="00DA088F"/>
    <w:rsid w:val="00DD4E43"/>
    <w:rsid w:val="00DD78F5"/>
    <w:rsid w:val="00DE1B6F"/>
    <w:rsid w:val="00E46B1F"/>
    <w:rsid w:val="00F655AA"/>
    <w:rsid w:val="00FB6E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2718D"/>
  <w15:docId w15:val="{1234D8AB-48F5-48A7-A4E7-8881F92D3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BCE"/>
    <w:pPr>
      <w:jc w:val="both"/>
    </w:pPr>
    <w:rPr>
      <w:rFonts w:ascii="Arial" w:eastAsia="Arial" w:hAnsi="Arial" w:cs="Arial"/>
      <w:sz w:val="24"/>
      <w:szCs w:val="24"/>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character" w:styleId="CommentReference">
    <w:name w:val="annotation reference"/>
    <w:basedOn w:val="DefaultParagraphFont"/>
    <w:uiPriority w:val="99"/>
    <w:rsid w:val="000F3DF7"/>
    <w:rPr>
      <w:sz w:val="16"/>
      <w:szCs w:val="16"/>
    </w:rPr>
  </w:style>
  <w:style w:type="character" w:customStyle="1" w:styleId="PlaceholderText1">
    <w:name w:val="Placeholder Text1"/>
    <w:basedOn w:val="DefaultParagraphFont"/>
    <w:uiPriority w:val="99"/>
    <w:semiHidden/>
    <w:rPr>
      <w:color w:val="808080"/>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eastAsia="Arial" w:hAnsi="Arial" w:cs="Arial"/>
    </w:rPr>
  </w:style>
  <w:style w:type="paragraph" w:styleId="CommentSubject">
    <w:name w:val="annotation subject"/>
    <w:basedOn w:val="CommentText"/>
    <w:next w:val="CommentText"/>
    <w:link w:val="CommentSubjectChar"/>
    <w:uiPriority w:val="99"/>
    <w:semiHidden/>
    <w:unhideWhenUsed/>
    <w:rsid w:val="00265ACC"/>
    <w:rPr>
      <w:b/>
      <w:bCs/>
    </w:rPr>
  </w:style>
  <w:style w:type="character" w:customStyle="1" w:styleId="CommentSubjectChar">
    <w:name w:val="Comment Subject Char"/>
    <w:basedOn w:val="CommentTextChar"/>
    <w:link w:val="CommentSubject"/>
    <w:uiPriority w:val="99"/>
    <w:semiHidden/>
    <w:rsid w:val="00265ACC"/>
    <w:rPr>
      <w:rFonts w:ascii="Arial" w:eastAsia="Arial" w:hAnsi="Arial" w:cs="Arial"/>
      <w:b/>
      <w:bCs/>
    </w:rPr>
  </w:style>
  <w:style w:type="paragraph" w:styleId="NoSpacing">
    <w:name w:val="No Spacing"/>
    <w:uiPriority w:val="1"/>
    <w:qFormat/>
    <w:rsid w:val="00D03A2A"/>
    <w:pPr>
      <w:jc w:val="both"/>
    </w:pPr>
    <w:rPr>
      <w:rFonts w:ascii="Arial" w:eastAsia="Arial" w:hAnsi="Arial" w:cs="Arial"/>
      <w:sz w:val="24"/>
      <w:szCs w:val="24"/>
    </w:rPr>
  </w:style>
  <w:style w:type="character" w:customStyle="1" w:styleId="Strikethrough">
    <w:name w:val="Strikethrough"/>
    <w:rsid w:val="00573BA7"/>
    <w:rPr>
      <w:strik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3"/>
        <w:category>
          <w:name w:val="General"/>
          <w:gallery w:val="placeholder"/>
        </w:category>
        <w:types>
          <w:type w:val="bbPlcHdr"/>
        </w:types>
        <w:behaviors>
          <w:behavior w:val="content"/>
        </w:behaviors>
        <w:guid w:val="{EC450B01-8E3F-4137-8577-F8E8A1043A05}"/>
      </w:docPartPr>
      <w:docPartBody>
        <w:p w:rsidR="00854BEA" w:rsidRDefault="005C10D8">
          <w:r>
            <w:rPr>
              <w:rStyle w:val="Placeholde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854BEA"/>
    <w:rsid w:val="000764BD"/>
    <w:rsid w:val="00287C71"/>
    <w:rsid w:val="002E369E"/>
    <w:rsid w:val="00342F3A"/>
    <w:rsid w:val="0046554B"/>
    <w:rsid w:val="00472DB6"/>
    <w:rsid w:val="00552EF6"/>
    <w:rsid w:val="005A3B8B"/>
    <w:rsid w:val="005C10D8"/>
    <w:rsid w:val="00603A4D"/>
    <w:rsid w:val="00733440"/>
    <w:rsid w:val="007F5CB8"/>
    <w:rsid w:val="00854BEA"/>
    <w:rsid w:val="009322D9"/>
    <w:rsid w:val="00A23E67"/>
    <w:rsid w:val="00B66C6F"/>
    <w:rsid w:val="00C9675A"/>
    <w:rsid w:val="00F655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AF693-1136-4090-AB40-C7E4774C1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11139</Words>
  <Characters>63495</Characters>
  <Application>Microsoft Office Word</Application>
  <DocSecurity>4</DocSecurity>
  <Lines>529</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Mason, Howard (Senior HR &amp; OD Business Partner)</dc:creator>
  <cp:lastModifiedBy>Catherine Rees</cp:lastModifiedBy>
  <cp:revision>2</cp:revision>
  <dcterms:created xsi:type="dcterms:W3CDTF">2025-02-12T15:07:00Z</dcterms:created>
  <dcterms:modified xsi:type="dcterms:W3CDTF">2025-02-12T15:07:00Z</dcterms:modified>
</cp:coreProperties>
</file>